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090DF" w14:textId="163562B2" w:rsidR="002B5CCC" w:rsidRPr="007172E2" w:rsidRDefault="002B5CCC" w:rsidP="00E61672">
      <w:pPr>
        <w:pBdr>
          <w:bottom w:val="single" w:sz="4" w:space="1" w:color="auto"/>
        </w:pBdr>
        <w:autoSpaceDE w:val="0"/>
        <w:autoSpaceDN w:val="0"/>
        <w:adjustRightInd w:val="0"/>
        <w:spacing w:before="120" w:after="100" w:afterAutospacing="1" w:line="245" w:lineRule="exact"/>
        <w:jc w:val="center"/>
        <w:rPr>
          <w:rFonts w:eastAsia="Calibri" w:cstheme="minorHAnsi"/>
          <w:i/>
          <w:iCs/>
          <w:color w:val="000000"/>
        </w:rPr>
      </w:pPr>
    </w:p>
    <w:p w14:paraId="48096712" w14:textId="46946841" w:rsidR="007172E2" w:rsidRPr="00717ED6" w:rsidRDefault="007172E2" w:rsidP="00156E0F">
      <w:pPr>
        <w:autoSpaceDE w:val="0"/>
        <w:autoSpaceDN w:val="0"/>
        <w:adjustRightInd w:val="0"/>
        <w:spacing w:before="120" w:after="100" w:afterAutospacing="1" w:line="245" w:lineRule="exact"/>
        <w:jc w:val="center"/>
        <w:rPr>
          <w:rFonts w:ascii="Lato" w:eastAsia="Calibri" w:hAnsi="Lato" w:cstheme="minorHAnsi"/>
          <w:b/>
          <w:bCs/>
          <w:color w:val="000000"/>
        </w:rPr>
      </w:pPr>
      <w:r w:rsidRPr="00717ED6">
        <w:rPr>
          <w:rFonts w:ascii="Lato" w:eastAsia="Calibri" w:hAnsi="Lato" w:cstheme="minorHAnsi"/>
          <w:b/>
          <w:bCs/>
          <w:color w:val="000000"/>
        </w:rPr>
        <w:t>Załącznik nr 5</w:t>
      </w:r>
      <w:r w:rsidRPr="00717ED6">
        <w:rPr>
          <w:rFonts w:ascii="Lato" w:eastAsia="Calibri" w:hAnsi="Lato" w:cstheme="minorHAnsi"/>
          <w:color w:val="000000"/>
        </w:rPr>
        <w:t xml:space="preserve"> do Regulaminu Pracy Komisji Oceny Projektów oraz Procedury Oceny Projektów wybieranych w sposób konkurencyjny i niekonkurencyjny współfinansowanych z Europejskiego Funduszu Społecznego Plus (EFS+) w ramach programu regionalnego Fundusze Europejskie dla Świętokrzyskiego 2021-2027 </w:t>
      </w:r>
      <w:r w:rsidRPr="00717ED6">
        <w:rPr>
          <w:rFonts w:ascii="Lato" w:eastAsia="Calibri" w:hAnsi="Lato" w:cstheme="minorHAnsi"/>
          <w:color w:val="000000"/>
        </w:rPr>
        <w:br/>
      </w:r>
      <w:r w:rsidRPr="00717ED6">
        <w:rPr>
          <w:rFonts w:ascii="Lato" w:eastAsia="Calibri" w:hAnsi="Lato" w:cstheme="minorHAnsi"/>
          <w:i/>
          <w:iCs/>
          <w:color w:val="000000"/>
        </w:rPr>
        <w:t>Wzór oświadczenia eksperta o bezstronności dla danego projektu</w:t>
      </w:r>
    </w:p>
    <w:p w14:paraId="7987ABFC" w14:textId="1917FB1E" w:rsidR="0038173F" w:rsidRPr="00717ED6" w:rsidRDefault="00766B03" w:rsidP="00766B03">
      <w:pPr>
        <w:autoSpaceDE w:val="0"/>
        <w:autoSpaceDN w:val="0"/>
        <w:adjustRightInd w:val="0"/>
        <w:spacing w:before="120" w:after="100" w:afterAutospacing="1" w:line="245" w:lineRule="exact"/>
        <w:ind w:right="1094"/>
        <w:jc w:val="center"/>
        <w:rPr>
          <w:rFonts w:ascii="Lato" w:eastAsia="Calibri" w:hAnsi="Lato" w:cstheme="minorHAnsi"/>
          <w:b/>
          <w:bCs/>
          <w:color w:val="000000"/>
        </w:rPr>
      </w:pPr>
      <w:r w:rsidRPr="00717ED6">
        <w:rPr>
          <w:rFonts w:ascii="Lato" w:eastAsia="Calibri" w:hAnsi="Lato" w:cstheme="minorHAnsi"/>
          <w:b/>
          <w:bCs/>
          <w:color w:val="000000"/>
        </w:rPr>
        <w:t xml:space="preserve">OŚWIADCZENIE EKSPERTA O BEZSTRONNOŚCI DLA DANEGO </w:t>
      </w:r>
      <w:r w:rsidR="00DE7C37" w:rsidRPr="00717ED6">
        <w:rPr>
          <w:rFonts w:ascii="Lato" w:eastAsia="Calibri" w:hAnsi="Lato" w:cstheme="minorHAnsi"/>
          <w:b/>
          <w:bCs/>
          <w:color w:val="000000"/>
        </w:rPr>
        <w:t>PROJEKTU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5822"/>
      </w:tblGrid>
      <w:tr w:rsidR="0038173F" w:rsidRPr="002F6ABD" w14:paraId="12513A20" w14:textId="77777777" w:rsidTr="00151360">
        <w:trPr>
          <w:trHeight w:val="567"/>
        </w:trPr>
        <w:tc>
          <w:tcPr>
            <w:tcW w:w="3240" w:type="dxa"/>
            <w:vAlign w:val="bottom"/>
          </w:tcPr>
          <w:p w14:paraId="64DDEA8A" w14:textId="77777777" w:rsidR="0038173F" w:rsidRPr="00717ED6" w:rsidRDefault="0038173F" w:rsidP="00766B03">
            <w:pPr>
              <w:rPr>
                <w:rFonts w:ascii="Lato" w:hAnsi="Lato" w:cstheme="minorHAnsi"/>
                <w:lang w:eastAsia="pl-PL"/>
              </w:rPr>
            </w:pPr>
            <w:r w:rsidRPr="00717ED6">
              <w:rPr>
                <w:rFonts w:ascii="Lato" w:hAnsi="Lato" w:cstheme="minorHAnsi"/>
                <w:color w:val="000000"/>
              </w:rPr>
              <w:t>Imię i nazwisko eksperta:</w:t>
            </w:r>
          </w:p>
        </w:tc>
        <w:tc>
          <w:tcPr>
            <w:tcW w:w="5822" w:type="dxa"/>
            <w:tcBorders>
              <w:bottom w:val="dashed" w:sz="4" w:space="0" w:color="auto"/>
            </w:tcBorders>
            <w:vAlign w:val="bottom"/>
          </w:tcPr>
          <w:p w14:paraId="307BA40C" w14:textId="77777777" w:rsidR="0038173F" w:rsidRPr="00717ED6" w:rsidRDefault="0038173F" w:rsidP="00766B03">
            <w:pPr>
              <w:tabs>
                <w:tab w:val="center" w:pos="4536"/>
                <w:tab w:val="right" w:pos="9072"/>
              </w:tabs>
              <w:rPr>
                <w:rFonts w:ascii="Lato" w:hAnsi="Lato" w:cstheme="minorHAnsi"/>
                <w:sz w:val="20"/>
                <w:szCs w:val="20"/>
                <w:lang w:val="x-none" w:eastAsia="pl-PL"/>
              </w:rPr>
            </w:pPr>
          </w:p>
        </w:tc>
      </w:tr>
      <w:tr w:rsidR="0038173F" w:rsidRPr="002F6ABD" w14:paraId="7FF7E664" w14:textId="77777777" w:rsidTr="00151360">
        <w:trPr>
          <w:trHeight w:val="567"/>
        </w:trPr>
        <w:tc>
          <w:tcPr>
            <w:tcW w:w="3240" w:type="dxa"/>
            <w:vAlign w:val="bottom"/>
          </w:tcPr>
          <w:p w14:paraId="512FA854" w14:textId="523D3F1A" w:rsidR="0038173F" w:rsidRPr="00717ED6" w:rsidRDefault="0038173F" w:rsidP="00766B03">
            <w:pPr>
              <w:rPr>
                <w:rFonts w:ascii="Lato" w:hAnsi="Lato" w:cstheme="minorHAnsi"/>
                <w:lang w:eastAsia="pl-PL"/>
              </w:rPr>
            </w:pPr>
            <w:r w:rsidRPr="00717ED6">
              <w:rPr>
                <w:rFonts w:ascii="Lato" w:hAnsi="Lato" w:cstheme="minorHAnsi"/>
                <w:color w:val="000000"/>
              </w:rPr>
              <w:t xml:space="preserve">Instytucja organizująca </w:t>
            </w:r>
            <w:r w:rsidR="00632CA2" w:rsidRPr="00717ED6">
              <w:rPr>
                <w:rFonts w:ascii="Lato" w:hAnsi="Lato" w:cstheme="minorHAnsi"/>
                <w:color w:val="000000"/>
              </w:rPr>
              <w:t>nabór</w:t>
            </w:r>
            <w:r w:rsidRPr="00717ED6">
              <w:rPr>
                <w:rFonts w:ascii="Lato" w:hAnsi="Lato" w:cstheme="minorHAnsi"/>
                <w:color w:val="000000"/>
              </w:rPr>
              <w:t>:</w:t>
            </w:r>
          </w:p>
        </w:tc>
        <w:tc>
          <w:tcPr>
            <w:tcW w:w="5822" w:type="dxa"/>
            <w:tcBorders>
              <w:top w:val="dashed" w:sz="4" w:space="0" w:color="auto"/>
              <w:bottom w:val="dashed" w:sz="4" w:space="0" w:color="auto"/>
            </w:tcBorders>
            <w:vAlign w:val="bottom"/>
          </w:tcPr>
          <w:p w14:paraId="2C597C07" w14:textId="77777777" w:rsidR="0038173F" w:rsidRPr="00717ED6" w:rsidRDefault="0038173F" w:rsidP="00766B03">
            <w:pPr>
              <w:rPr>
                <w:rFonts w:ascii="Lato" w:hAnsi="Lato" w:cstheme="minorHAnsi"/>
                <w:lang w:eastAsia="pl-PL"/>
              </w:rPr>
            </w:pPr>
          </w:p>
        </w:tc>
      </w:tr>
      <w:tr w:rsidR="0038173F" w:rsidRPr="002F6ABD" w14:paraId="5A7B26D0" w14:textId="77777777" w:rsidTr="00151360">
        <w:trPr>
          <w:trHeight w:val="567"/>
        </w:trPr>
        <w:tc>
          <w:tcPr>
            <w:tcW w:w="3240" w:type="dxa"/>
            <w:vAlign w:val="bottom"/>
          </w:tcPr>
          <w:p w14:paraId="644E7FF7" w14:textId="312D60D1" w:rsidR="0038173F" w:rsidRPr="00717ED6" w:rsidRDefault="0038173F" w:rsidP="00766B03">
            <w:pPr>
              <w:rPr>
                <w:rFonts w:ascii="Lato" w:hAnsi="Lato" w:cstheme="minorHAnsi"/>
              </w:rPr>
            </w:pPr>
            <w:r w:rsidRPr="00717ED6">
              <w:rPr>
                <w:rFonts w:ascii="Lato" w:hAnsi="Lato" w:cstheme="minorHAnsi"/>
                <w:color w:val="000000"/>
              </w:rPr>
              <w:t xml:space="preserve">Numer </w:t>
            </w:r>
            <w:r w:rsidR="00DE7C37" w:rsidRPr="00717ED6">
              <w:rPr>
                <w:rFonts w:ascii="Lato" w:hAnsi="Lato" w:cstheme="minorHAnsi"/>
                <w:color w:val="000000"/>
              </w:rPr>
              <w:t>wniosku</w:t>
            </w:r>
            <w:r w:rsidRPr="00717ED6">
              <w:rPr>
                <w:rFonts w:ascii="Lato" w:hAnsi="Lato" w:cstheme="minorHAnsi"/>
                <w:color w:val="000000"/>
              </w:rPr>
              <w:t>:</w:t>
            </w:r>
          </w:p>
        </w:tc>
        <w:tc>
          <w:tcPr>
            <w:tcW w:w="5822" w:type="dxa"/>
            <w:tcBorders>
              <w:top w:val="dashed" w:sz="4" w:space="0" w:color="auto"/>
              <w:bottom w:val="dashed" w:sz="4" w:space="0" w:color="auto"/>
            </w:tcBorders>
            <w:vAlign w:val="bottom"/>
          </w:tcPr>
          <w:p w14:paraId="32900777" w14:textId="77777777" w:rsidR="0038173F" w:rsidRPr="00717ED6" w:rsidRDefault="0038173F" w:rsidP="00766B03">
            <w:pPr>
              <w:rPr>
                <w:rFonts w:ascii="Lato" w:hAnsi="Lato" w:cstheme="minorHAnsi"/>
                <w:lang w:eastAsia="pl-PL"/>
              </w:rPr>
            </w:pPr>
          </w:p>
        </w:tc>
      </w:tr>
      <w:tr w:rsidR="009E11AA" w:rsidRPr="002F6ABD" w14:paraId="047E9102" w14:textId="77777777" w:rsidTr="00151360">
        <w:trPr>
          <w:trHeight w:val="567"/>
        </w:trPr>
        <w:tc>
          <w:tcPr>
            <w:tcW w:w="3240" w:type="dxa"/>
            <w:vAlign w:val="bottom"/>
          </w:tcPr>
          <w:p w14:paraId="01AED13E" w14:textId="5383D641" w:rsidR="009E11AA" w:rsidRPr="00717ED6" w:rsidRDefault="009E11AA" w:rsidP="009E11AA">
            <w:pPr>
              <w:rPr>
                <w:rFonts w:ascii="Lato" w:hAnsi="Lato" w:cstheme="minorHAnsi"/>
                <w:color w:val="000000"/>
              </w:rPr>
            </w:pPr>
            <w:r w:rsidRPr="00717ED6">
              <w:rPr>
                <w:rFonts w:ascii="Lato" w:hAnsi="Lato" w:cstheme="minorHAnsi"/>
                <w:sz w:val="24"/>
                <w:szCs w:val="24"/>
                <w:lang w:eastAsia="x-none"/>
              </w:rPr>
              <w:t>Nazwa i NIP Beneficjenta</w:t>
            </w:r>
          </w:p>
        </w:tc>
        <w:tc>
          <w:tcPr>
            <w:tcW w:w="5822" w:type="dxa"/>
            <w:tcBorders>
              <w:top w:val="dashed" w:sz="4" w:space="0" w:color="auto"/>
              <w:bottom w:val="dashed" w:sz="4" w:space="0" w:color="auto"/>
            </w:tcBorders>
            <w:vAlign w:val="bottom"/>
          </w:tcPr>
          <w:p w14:paraId="2A9DD845" w14:textId="77777777" w:rsidR="009E11AA" w:rsidRPr="00717ED6" w:rsidRDefault="009E11AA" w:rsidP="009E11AA">
            <w:pPr>
              <w:rPr>
                <w:rFonts w:ascii="Lato" w:hAnsi="Lato" w:cstheme="minorHAnsi"/>
                <w:lang w:eastAsia="pl-PL"/>
              </w:rPr>
            </w:pPr>
          </w:p>
        </w:tc>
      </w:tr>
      <w:tr w:rsidR="009E11AA" w:rsidRPr="002F6ABD" w14:paraId="620295CA" w14:textId="77777777" w:rsidTr="00717ED6">
        <w:trPr>
          <w:trHeight w:val="567"/>
        </w:trPr>
        <w:tc>
          <w:tcPr>
            <w:tcW w:w="3240" w:type="dxa"/>
            <w:tcBorders>
              <w:bottom w:val="nil"/>
            </w:tcBorders>
            <w:vAlign w:val="bottom"/>
          </w:tcPr>
          <w:p w14:paraId="3B916730" w14:textId="03BF4F16" w:rsidR="009E11AA" w:rsidRPr="00717ED6" w:rsidRDefault="009E11AA" w:rsidP="009E11AA">
            <w:pPr>
              <w:rPr>
                <w:rFonts w:ascii="Lato" w:hAnsi="Lato" w:cstheme="minorHAnsi"/>
                <w:color w:val="000000"/>
              </w:rPr>
            </w:pPr>
            <w:r w:rsidRPr="00717ED6">
              <w:rPr>
                <w:rFonts w:ascii="Lato" w:hAnsi="Lato" w:cstheme="minorHAnsi"/>
                <w:sz w:val="24"/>
                <w:szCs w:val="24"/>
                <w:lang w:eastAsia="x-none"/>
              </w:rPr>
              <w:t>Nazwa i NIP Partnera/Partnerów</w:t>
            </w:r>
          </w:p>
        </w:tc>
        <w:tc>
          <w:tcPr>
            <w:tcW w:w="5822" w:type="dxa"/>
            <w:tcBorders>
              <w:top w:val="dashed" w:sz="4" w:space="0" w:color="auto"/>
              <w:bottom w:val="dashed" w:sz="4" w:space="0" w:color="auto"/>
            </w:tcBorders>
            <w:vAlign w:val="bottom"/>
          </w:tcPr>
          <w:p w14:paraId="543074ED" w14:textId="77777777" w:rsidR="009E11AA" w:rsidRPr="00717ED6" w:rsidRDefault="009E11AA" w:rsidP="009E11AA">
            <w:pPr>
              <w:rPr>
                <w:rFonts w:ascii="Lato" w:hAnsi="Lato" w:cstheme="minorHAnsi"/>
                <w:lang w:eastAsia="pl-PL"/>
              </w:rPr>
            </w:pPr>
          </w:p>
        </w:tc>
      </w:tr>
    </w:tbl>
    <w:p w14:paraId="29AA52A2" w14:textId="5D4ECE1B" w:rsidR="00632CA2" w:rsidRPr="00717ED6" w:rsidRDefault="00632CA2" w:rsidP="00632CA2">
      <w:pPr>
        <w:autoSpaceDE w:val="0"/>
        <w:autoSpaceDN w:val="0"/>
        <w:adjustRightInd w:val="0"/>
        <w:spacing w:before="600" w:after="100" w:afterAutospacing="1" w:line="276" w:lineRule="auto"/>
        <w:ind w:left="1560" w:hanging="1560"/>
        <w:rPr>
          <w:rFonts w:ascii="Lato" w:eastAsia="Calibri" w:hAnsi="Lato" w:cstheme="minorHAnsi"/>
          <w:b/>
          <w:bCs/>
          <w:sz w:val="24"/>
          <w:szCs w:val="24"/>
        </w:rPr>
      </w:pPr>
      <w:r w:rsidRPr="00717ED6">
        <w:rPr>
          <w:rFonts w:ascii="Lato" w:eastAsia="Calibri" w:hAnsi="Lato" w:cstheme="minorHAnsi"/>
          <w:b/>
          <w:bCs/>
          <w:color w:val="000000"/>
          <w:sz w:val="24"/>
          <w:szCs w:val="24"/>
        </w:rPr>
        <w:t xml:space="preserve">POUCZENIE: Poniższe oświadczenie jest składane pod rygorem odpowiedzialności karnej za składanie fałszywych zeznań, zgodnie z art. </w:t>
      </w:r>
      <w:r w:rsidRPr="00717ED6">
        <w:rPr>
          <w:rFonts w:ascii="Lato" w:eastAsia="Calibri" w:hAnsi="Lato" w:cstheme="minorHAnsi"/>
          <w:b/>
          <w:bCs/>
          <w:sz w:val="24"/>
          <w:szCs w:val="24"/>
        </w:rPr>
        <w:t xml:space="preserve">85 ust. 2 </w:t>
      </w:r>
      <w:r w:rsidRPr="00717ED6">
        <w:rPr>
          <w:rFonts w:ascii="Lato" w:eastAsia="Calibri" w:hAnsi="Lato" w:cstheme="minorHAnsi"/>
          <w:b/>
          <w:bCs/>
          <w:color w:val="000000"/>
          <w:sz w:val="24"/>
          <w:szCs w:val="24"/>
        </w:rPr>
        <w:t xml:space="preserve">ustawy z dnia 28 kwietnia 2022 r. o zasadach realizacji zadań finansowanych ze środków europejskich w perspektywie finansowej 2021–2027 </w:t>
      </w:r>
      <w:r w:rsidRPr="00717ED6">
        <w:rPr>
          <w:rFonts w:ascii="Lato" w:eastAsia="Calibri" w:hAnsi="Lato" w:cstheme="minorHAnsi"/>
          <w:b/>
          <w:bCs/>
          <w:sz w:val="24"/>
          <w:szCs w:val="24"/>
        </w:rPr>
        <w:t xml:space="preserve">w </w:t>
      </w:r>
      <w:r w:rsidRPr="00717ED6">
        <w:rPr>
          <w:rFonts w:ascii="Lato" w:eastAsia="Calibri" w:hAnsi="Lato" w:cstheme="minorHAnsi"/>
          <w:b/>
          <w:bCs/>
          <w:color w:val="000000"/>
          <w:sz w:val="24"/>
          <w:szCs w:val="24"/>
        </w:rPr>
        <w:t xml:space="preserve">zw. z </w:t>
      </w:r>
      <w:r w:rsidRPr="00717ED6">
        <w:rPr>
          <w:rFonts w:ascii="Lato" w:eastAsia="Calibri" w:hAnsi="Lato" w:cstheme="minorHAnsi"/>
          <w:b/>
          <w:bCs/>
          <w:sz w:val="24"/>
          <w:szCs w:val="24"/>
        </w:rPr>
        <w:t>art. 233 § 6 ustawy z dnia 6 czerwca 1997 r. – Kodeks karny</w:t>
      </w:r>
      <w:r w:rsidR="00F65B70" w:rsidRPr="00717ED6">
        <w:rPr>
          <w:rFonts w:ascii="Lato" w:eastAsia="Calibri" w:hAnsi="Lato" w:cstheme="minorHAnsi"/>
          <w:b/>
          <w:bCs/>
          <w:sz w:val="24"/>
          <w:szCs w:val="24"/>
        </w:rPr>
        <w:t>*</w:t>
      </w:r>
      <w:r w:rsidRPr="00717ED6">
        <w:rPr>
          <w:rFonts w:ascii="Lato" w:eastAsia="Calibri" w:hAnsi="Lato" w:cstheme="minorHAnsi"/>
          <w:b/>
          <w:bCs/>
          <w:sz w:val="24"/>
          <w:szCs w:val="24"/>
        </w:rPr>
        <w:t>.</w:t>
      </w:r>
    </w:p>
    <w:p w14:paraId="0630EBBE" w14:textId="77777777" w:rsidR="00632CA2" w:rsidRPr="00717ED6" w:rsidRDefault="00632CA2" w:rsidP="00632CA2">
      <w:pPr>
        <w:tabs>
          <w:tab w:val="left" w:pos="284"/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after="0" w:line="276" w:lineRule="auto"/>
        <w:rPr>
          <w:rFonts w:ascii="Lato" w:eastAsia="Calibri" w:hAnsi="Lato" w:cstheme="minorHAnsi"/>
          <w:b/>
          <w:bCs/>
          <w:color w:val="000000"/>
          <w:sz w:val="24"/>
          <w:szCs w:val="24"/>
        </w:rPr>
      </w:pPr>
      <w:r w:rsidRPr="00717ED6">
        <w:rPr>
          <w:rFonts w:ascii="Lato" w:eastAsia="Calibri" w:hAnsi="Lato" w:cstheme="minorHAnsi"/>
          <w:b/>
          <w:bCs/>
          <w:color w:val="000000"/>
          <w:sz w:val="24"/>
          <w:szCs w:val="24"/>
        </w:rPr>
        <w:t>Oświadczenie odnosi się do relacji eksperta ze wszystkimi wnioskodawcami/ partnerami biorącymi udział w naborze.</w:t>
      </w:r>
    </w:p>
    <w:p w14:paraId="1DD0982A" w14:textId="77777777" w:rsidR="00632CA2" w:rsidRPr="00717ED6" w:rsidRDefault="00632CA2" w:rsidP="00632CA2">
      <w:pPr>
        <w:autoSpaceDE w:val="0"/>
        <w:autoSpaceDN w:val="0"/>
        <w:adjustRightInd w:val="0"/>
        <w:spacing w:before="10" w:after="0" w:line="276" w:lineRule="auto"/>
        <w:rPr>
          <w:rFonts w:ascii="Lato" w:eastAsia="Calibri" w:hAnsi="Lato" w:cstheme="minorHAnsi"/>
          <w:color w:val="000000"/>
          <w:sz w:val="24"/>
          <w:szCs w:val="24"/>
        </w:rPr>
      </w:pPr>
      <w:r w:rsidRPr="00717ED6">
        <w:rPr>
          <w:rFonts w:ascii="Lato" w:eastAsia="Calibri" w:hAnsi="Lato" w:cstheme="minorHAnsi"/>
          <w:color w:val="000000"/>
          <w:sz w:val="24"/>
          <w:szCs w:val="24"/>
        </w:rPr>
        <w:t xml:space="preserve">Zgodnie z postanowieniami art. </w:t>
      </w:r>
      <w:r w:rsidRPr="00717ED6">
        <w:rPr>
          <w:rFonts w:ascii="Lato" w:eastAsia="Calibri" w:hAnsi="Lato" w:cstheme="minorHAnsi"/>
          <w:sz w:val="24"/>
          <w:szCs w:val="24"/>
        </w:rPr>
        <w:t xml:space="preserve">85 ust. 2 ustawy </w:t>
      </w:r>
      <w:r w:rsidRPr="00717ED6">
        <w:rPr>
          <w:rFonts w:ascii="Lato" w:eastAsia="Calibri" w:hAnsi="Lato" w:cstheme="minorHAnsi"/>
          <w:color w:val="000000"/>
          <w:sz w:val="24"/>
          <w:szCs w:val="24"/>
        </w:rPr>
        <w:t>z dnia 28 kwietnia 2022 r. o zasadach realizacji zadań finansowanych ze środków europejskich w perspektywie finansowej 2021–2027 oświadczam, że:</w:t>
      </w:r>
    </w:p>
    <w:p w14:paraId="666A4950" w14:textId="0430F596" w:rsidR="00632CA2" w:rsidRPr="00717ED6" w:rsidRDefault="00632CA2" w:rsidP="00632CA2">
      <w:pPr>
        <w:numPr>
          <w:ilvl w:val="1"/>
          <w:numId w:val="5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rPr>
          <w:rFonts w:ascii="Lato" w:eastAsia="Calibri" w:hAnsi="Lato" w:cstheme="minorHAnsi"/>
          <w:color w:val="000000"/>
          <w:sz w:val="24"/>
          <w:szCs w:val="24"/>
          <w:lang w:val="x-none"/>
        </w:rPr>
      </w:pPr>
      <w:r w:rsidRPr="00717ED6">
        <w:rPr>
          <w:rFonts w:ascii="Lato" w:eastAsia="Calibri" w:hAnsi="Lato" w:cstheme="minorHAnsi"/>
          <w:color w:val="000000"/>
          <w:sz w:val="24"/>
          <w:szCs w:val="24"/>
          <w:lang w:val="x-none"/>
        </w:rPr>
        <w:t>nie zachodzi żadna z okoliczności określonych w ustawie z dnia 14 czerwca 1960 r.- Kodeks postępowania administracyjnego dotyczących wyłączenia pracownika oraz organu</w:t>
      </w:r>
      <w:r w:rsidR="00F65B70" w:rsidRPr="00717ED6">
        <w:rPr>
          <w:rFonts w:ascii="Lato" w:eastAsia="Calibri" w:hAnsi="Lato" w:cstheme="minorHAnsi"/>
          <w:color w:val="000000"/>
          <w:sz w:val="24"/>
          <w:szCs w:val="24"/>
          <w:lang w:val="x-none"/>
        </w:rPr>
        <w:t>**</w:t>
      </w:r>
      <w:r w:rsidRPr="00717ED6">
        <w:rPr>
          <w:rFonts w:ascii="Lato" w:eastAsia="Calibri" w:hAnsi="Lato" w:cstheme="minorHAnsi"/>
          <w:color w:val="000000"/>
          <w:sz w:val="24"/>
          <w:szCs w:val="24"/>
          <w:lang w:val="x-none"/>
        </w:rPr>
        <w:t xml:space="preserve">, które stosownie do </w:t>
      </w:r>
      <w:r w:rsidRPr="00717ED6">
        <w:rPr>
          <w:rFonts w:ascii="Lato" w:eastAsia="Calibri" w:hAnsi="Lato" w:cstheme="minorHAnsi"/>
          <w:sz w:val="24"/>
          <w:szCs w:val="24"/>
          <w:lang w:val="x-none"/>
        </w:rPr>
        <w:t xml:space="preserve">85 ust. 2 ustawy </w:t>
      </w:r>
      <w:r w:rsidRPr="00717ED6">
        <w:rPr>
          <w:rFonts w:ascii="Lato" w:eastAsia="Calibri" w:hAnsi="Lato" w:cstheme="minorHAnsi"/>
          <w:color w:val="000000"/>
          <w:sz w:val="24"/>
          <w:szCs w:val="24"/>
          <w:lang w:val="x-none"/>
        </w:rPr>
        <w:t xml:space="preserve">z dnia </w:t>
      </w:r>
      <w:r w:rsidRPr="00717ED6">
        <w:rPr>
          <w:rFonts w:ascii="Lato" w:eastAsia="Calibri" w:hAnsi="Lato" w:cstheme="minorHAnsi"/>
          <w:color w:val="000000"/>
          <w:sz w:val="24"/>
          <w:szCs w:val="24"/>
        </w:rPr>
        <w:t>28</w:t>
      </w:r>
      <w:r w:rsidRPr="00717ED6">
        <w:rPr>
          <w:rFonts w:ascii="Lato" w:eastAsia="Calibri" w:hAnsi="Lato" w:cstheme="minorHAnsi"/>
          <w:color w:val="000000"/>
          <w:sz w:val="24"/>
          <w:szCs w:val="24"/>
          <w:lang w:val="x-none"/>
        </w:rPr>
        <w:t xml:space="preserve"> </w:t>
      </w:r>
      <w:r w:rsidRPr="00717ED6">
        <w:rPr>
          <w:rFonts w:ascii="Lato" w:eastAsia="Calibri" w:hAnsi="Lato" w:cstheme="minorHAnsi"/>
          <w:color w:val="000000"/>
          <w:sz w:val="24"/>
          <w:szCs w:val="24"/>
        </w:rPr>
        <w:t>kwietnia</w:t>
      </w:r>
      <w:r w:rsidRPr="00717ED6">
        <w:rPr>
          <w:rFonts w:ascii="Lato" w:eastAsia="Calibri" w:hAnsi="Lato" w:cstheme="minorHAnsi"/>
          <w:color w:val="000000"/>
          <w:sz w:val="24"/>
          <w:szCs w:val="24"/>
          <w:lang w:val="x-none"/>
        </w:rPr>
        <w:t xml:space="preserve"> 20</w:t>
      </w:r>
      <w:r w:rsidRPr="00717ED6">
        <w:rPr>
          <w:rFonts w:ascii="Lato" w:eastAsia="Calibri" w:hAnsi="Lato" w:cstheme="minorHAnsi"/>
          <w:color w:val="000000"/>
          <w:sz w:val="24"/>
          <w:szCs w:val="24"/>
        </w:rPr>
        <w:t>22</w:t>
      </w:r>
      <w:r w:rsidRPr="00717ED6">
        <w:rPr>
          <w:rFonts w:ascii="Lato" w:eastAsia="Calibri" w:hAnsi="Lato" w:cstheme="minorHAnsi"/>
          <w:color w:val="000000"/>
          <w:sz w:val="24"/>
          <w:szCs w:val="24"/>
          <w:lang w:val="x-none"/>
        </w:rPr>
        <w:t xml:space="preserve"> r. o zasadach realizacji zadań finansowanych ze środków europejskich w perspektywie finansowej 2021–2027</w:t>
      </w:r>
      <w:r w:rsidRPr="00717ED6">
        <w:rPr>
          <w:rFonts w:ascii="Lato" w:eastAsia="Calibri" w:hAnsi="Lato" w:cstheme="minorHAnsi"/>
          <w:color w:val="000000"/>
          <w:sz w:val="24"/>
          <w:szCs w:val="24"/>
        </w:rPr>
        <w:t xml:space="preserve"> </w:t>
      </w:r>
      <w:r w:rsidRPr="00717ED6">
        <w:rPr>
          <w:rFonts w:ascii="Lato" w:eastAsia="Calibri" w:hAnsi="Lato" w:cstheme="minorHAnsi"/>
          <w:color w:val="000000"/>
          <w:sz w:val="24"/>
          <w:szCs w:val="24"/>
          <w:lang w:val="x-none"/>
        </w:rPr>
        <w:t>skutkują wyłączeniem mnie z udziału w procesie oceny wniosku o</w:t>
      </w:r>
      <w:r w:rsidRPr="00717ED6">
        <w:rPr>
          <w:rFonts w:ascii="Lato" w:eastAsia="Calibri" w:hAnsi="Lato" w:cstheme="minorHAnsi"/>
          <w:color w:val="000000"/>
          <w:sz w:val="24"/>
          <w:szCs w:val="24"/>
        </w:rPr>
        <w:t> </w:t>
      </w:r>
      <w:r w:rsidRPr="00717ED6">
        <w:rPr>
          <w:rFonts w:ascii="Lato" w:eastAsia="Calibri" w:hAnsi="Lato" w:cstheme="minorHAnsi"/>
          <w:color w:val="000000"/>
          <w:sz w:val="24"/>
          <w:szCs w:val="24"/>
          <w:lang w:val="x-none"/>
        </w:rPr>
        <w:t>dofinansowanie,</w:t>
      </w:r>
    </w:p>
    <w:p w14:paraId="168B7BE6" w14:textId="77777777" w:rsidR="00632CA2" w:rsidRPr="00717ED6" w:rsidRDefault="00632CA2" w:rsidP="00632CA2">
      <w:pPr>
        <w:numPr>
          <w:ilvl w:val="1"/>
          <w:numId w:val="5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rPr>
          <w:rFonts w:ascii="Lato" w:eastAsia="Calibri" w:hAnsi="Lato" w:cstheme="minorHAnsi"/>
          <w:color w:val="000000"/>
          <w:sz w:val="24"/>
          <w:szCs w:val="24"/>
          <w:lang w:val="x-none"/>
        </w:rPr>
      </w:pPr>
      <w:r w:rsidRPr="00717ED6">
        <w:rPr>
          <w:rFonts w:ascii="Lato" w:eastAsia="Calibri" w:hAnsi="Lato" w:cstheme="minorHAnsi"/>
          <w:color w:val="000000"/>
          <w:sz w:val="24"/>
          <w:szCs w:val="24"/>
          <w:lang w:val="x-none"/>
        </w:rPr>
        <w:t>nie zachodzą żadne okoliczności mogące budzić uzasadnione wątpliwości, co do mojej bezstronności</w:t>
      </w:r>
      <w:r w:rsidRPr="00717ED6">
        <w:rPr>
          <w:rFonts w:ascii="Lato" w:eastAsia="Calibri" w:hAnsi="Lato" w:cstheme="minorHAnsi"/>
          <w:color w:val="000000"/>
          <w:sz w:val="24"/>
          <w:szCs w:val="24"/>
        </w:rPr>
        <w:t xml:space="preserve"> </w:t>
      </w:r>
      <w:r w:rsidRPr="00717ED6">
        <w:rPr>
          <w:rFonts w:ascii="Lato" w:eastAsia="Calibri" w:hAnsi="Lato" w:cstheme="minorHAnsi"/>
          <w:color w:val="000000"/>
          <w:sz w:val="24"/>
          <w:szCs w:val="24"/>
          <w:lang w:val="x-none"/>
        </w:rPr>
        <w:t>względem podmiotu ubiegającego się o dofinansowanie lub podmiotu, który złożył wniosek będący przedmiotem oceny tj., że:</w:t>
      </w:r>
    </w:p>
    <w:p w14:paraId="001CE75F" w14:textId="77777777" w:rsidR="00632CA2" w:rsidRPr="00717ED6" w:rsidRDefault="00632CA2" w:rsidP="0079279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567"/>
        <w:rPr>
          <w:rFonts w:ascii="Lato" w:eastAsia="Calibri" w:hAnsi="Lato" w:cstheme="minorHAnsi"/>
          <w:color w:val="000000"/>
          <w:sz w:val="24"/>
          <w:szCs w:val="24"/>
        </w:rPr>
      </w:pPr>
      <w:r w:rsidRPr="00717ED6">
        <w:rPr>
          <w:rFonts w:ascii="Lato" w:eastAsia="Calibri" w:hAnsi="Lato" w:cstheme="minorHAnsi"/>
          <w:color w:val="000000"/>
          <w:sz w:val="24"/>
          <w:szCs w:val="24"/>
        </w:rPr>
        <w:t>nie brałem osobistego udziału w przygotowaniu wniosku o dofinansowanie będącego przedmiotem oceny,</w:t>
      </w:r>
    </w:p>
    <w:p w14:paraId="6FE4DF8E" w14:textId="77777777" w:rsidR="00632CA2" w:rsidRPr="00717ED6" w:rsidRDefault="00632CA2" w:rsidP="0079279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567"/>
        <w:rPr>
          <w:rFonts w:ascii="Lato" w:eastAsia="Calibri" w:hAnsi="Lato" w:cstheme="minorHAnsi"/>
          <w:color w:val="000000"/>
          <w:sz w:val="24"/>
          <w:szCs w:val="24"/>
        </w:rPr>
      </w:pPr>
      <w:r w:rsidRPr="00717ED6">
        <w:rPr>
          <w:rFonts w:ascii="Lato" w:eastAsia="Calibri" w:hAnsi="Lato" w:cstheme="minorHAnsi"/>
          <w:color w:val="000000"/>
          <w:sz w:val="24"/>
          <w:szCs w:val="24"/>
        </w:rPr>
        <w:t xml:space="preserve">z osobą przygotowującą wniosek o dofinansowanie będący przedmiotem </w:t>
      </w:r>
      <w:r w:rsidRPr="00717ED6">
        <w:rPr>
          <w:rFonts w:ascii="Lato" w:eastAsia="Calibri" w:hAnsi="Lato" w:cstheme="minorHAnsi"/>
          <w:color w:val="000000"/>
          <w:sz w:val="24"/>
          <w:szCs w:val="24"/>
        </w:rPr>
        <w:lastRenderedPageBreak/>
        <w:t>oceny:</w:t>
      </w:r>
    </w:p>
    <w:p w14:paraId="3A6145B2" w14:textId="77777777" w:rsidR="00632CA2" w:rsidRPr="00717ED6" w:rsidRDefault="00632CA2" w:rsidP="00632CA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1134" w:hanging="283"/>
        <w:rPr>
          <w:rFonts w:ascii="Lato" w:eastAsia="Calibri" w:hAnsi="Lato" w:cstheme="minorHAnsi"/>
          <w:color w:val="000000"/>
          <w:sz w:val="24"/>
          <w:szCs w:val="24"/>
        </w:rPr>
      </w:pPr>
      <w:r w:rsidRPr="00717ED6">
        <w:rPr>
          <w:rFonts w:ascii="Lato" w:eastAsia="Calibri" w:hAnsi="Lato" w:cstheme="minorHAnsi"/>
          <w:color w:val="000000"/>
          <w:sz w:val="24"/>
          <w:szCs w:val="24"/>
        </w:rPr>
        <w:t>nie łączy lub nie łączył mnie związek małżeński, stosunek pokrewieństwa i powinowactwa do drugiego stopnia,</w:t>
      </w:r>
    </w:p>
    <w:p w14:paraId="40BB904F" w14:textId="77777777" w:rsidR="00632CA2" w:rsidRPr="00717ED6" w:rsidRDefault="00632CA2" w:rsidP="00632CA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1134" w:hanging="283"/>
        <w:rPr>
          <w:rFonts w:ascii="Lato" w:eastAsia="Calibri" w:hAnsi="Lato" w:cstheme="minorHAnsi"/>
          <w:color w:val="000000"/>
          <w:sz w:val="24"/>
          <w:szCs w:val="24"/>
        </w:rPr>
      </w:pPr>
      <w:r w:rsidRPr="00717ED6">
        <w:rPr>
          <w:rFonts w:ascii="Lato" w:eastAsia="Calibri" w:hAnsi="Lato" w:cstheme="minorHAnsi"/>
          <w:color w:val="000000"/>
          <w:sz w:val="24"/>
          <w:szCs w:val="24"/>
        </w:rPr>
        <w:t>nie jestem lub nie byłem związany z tytułu przysposobienia, opieki lub kurateli,</w:t>
      </w:r>
    </w:p>
    <w:p w14:paraId="769C0DF3" w14:textId="77777777" w:rsidR="00632CA2" w:rsidRPr="00717ED6" w:rsidRDefault="00632CA2" w:rsidP="0079279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567"/>
        <w:rPr>
          <w:rFonts w:ascii="Lato" w:eastAsia="Calibri" w:hAnsi="Lato" w:cstheme="minorHAnsi"/>
          <w:color w:val="000000"/>
          <w:sz w:val="24"/>
          <w:szCs w:val="24"/>
        </w:rPr>
      </w:pPr>
      <w:r w:rsidRPr="00717ED6">
        <w:rPr>
          <w:rFonts w:ascii="Lato" w:eastAsia="Calibri" w:hAnsi="Lato" w:cstheme="minorHAnsi"/>
          <w:color w:val="000000"/>
          <w:sz w:val="24"/>
          <w:szCs w:val="24"/>
        </w:rPr>
        <w:t xml:space="preserve">nie jestem i w okresie roku poprzedzającego dzień złożenia niniejszego oświadczenia nie byłem związany stosunkiem pracy z </w:t>
      </w:r>
      <w:r w:rsidRPr="00717ED6">
        <w:rPr>
          <w:rFonts w:ascii="Lato" w:eastAsia="Calibri" w:hAnsi="Lato" w:cstheme="minorHAnsi"/>
          <w:b/>
          <w:bCs/>
          <w:color w:val="000000"/>
          <w:sz w:val="24"/>
          <w:szCs w:val="24"/>
        </w:rPr>
        <w:t xml:space="preserve">podmiotem składającym wniosek o dofinansowanie </w:t>
      </w:r>
      <w:r w:rsidRPr="00717ED6">
        <w:rPr>
          <w:rFonts w:ascii="Lato" w:eastAsia="Calibri" w:hAnsi="Lato" w:cstheme="minorHAnsi"/>
          <w:color w:val="000000"/>
          <w:sz w:val="24"/>
          <w:szCs w:val="24"/>
        </w:rPr>
        <w:t>będący przedmiotem oceny,</w:t>
      </w:r>
    </w:p>
    <w:p w14:paraId="5BD008A7" w14:textId="77777777" w:rsidR="00632CA2" w:rsidRPr="00717ED6" w:rsidRDefault="00632CA2" w:rsidP="0079279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567"/>
        <w:rPr>
          <w:rFonts w:ascii="Lato" w:eastAsia="Calibri" w:hAnsi="Lato" w:cstheme="minorHAnsi"/>
          <w:color w:val="000000"/>
          <w:sz w:val="24"/>
          <w:szCs w:val="24"/>
        </w:rPr>
      </w:pPr>
      <w:r w:rsidRPr="00717ED6">
        <w:rPr>
          <w:rFonts w:ascii="Lato" w:eastAsia="Calibri" w:hAnsi="Lato" w:cstheme="minorHAnsi"/>
          <w:color w:val="000000"/>
          <w:sz w:val="24"/>
          <w:szCs w:val="24"/>
        </w:rPr>
        <w:t xml:space="preserve">nie świadczę i w okresie roku poprzedzającego dzień złożenia niniejszego oświadczenia nie świadczyłem pracy na podstawie stosunków cywilnoprawnych dla </w:t>
      </w:r>
      <w:r w:rsidRPr="00717ED6">
        <w:rPr>
          <w:rFonts w:ascii="Lato" w:eastAsia="Calibri" w:hAnsi="Lato" w:cstheme="minorHAnsi"/>
          <w:b/>
          <w:bCs/>
          <w:color w:val="000000"/>
          <w:sz w:val="24"/>
          <w:szCs w:val="24"/>
        </w:rPr>
        <w:t xml:space="preserve">podmiotu składającego wniosek o dofinansowanie </w:t>
      </w:r>
      <w:r w:rsidRPr="00717ED6">
        <w:rPr>
          <w:rFonts w:ascii="Lato" w:eastAsia="Calibri" w:hAnsi="Lato" w:cstheme="minorHAnsi"/>
          <w:color w:val="000000"/>
          <w:sz w:val="24"/>
          <w:szCs w:val="24"/>
        </w:rPr>
        <w:t>będący przedmiotem oceny,</w:t>
      </w:r>
    </w:p>
    <w:p w14:paraId="56E8E5BA" w14:textId="77777777" w:rsidR="00632CA2" w:rsidRPr="00717ED6" w:rsidRDefault="00632CA2" w:rsidP="0079279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567"/>
        <w:rPr>
          <w:rFonts w:ascii="Lato" w:eastAsia="Calibri" w:hAnsi="Lato" w:cstheme="minorHAnsi"/>
          <w:color w:val="000000"/>
          <w:sz w:val="24"/>
          <w:szCs w:val="24"/>
        </w:rPr>
      </w:pPr>
      <w:r w:rsidRPr="00717ED6">
        <w:rPr>
          <w:rFonts w:ascii="Lato" w:eastAsia="Calibri" w:hAnsi="Lato" w:cstheme="minorHAnsi"/>
          <w:color w:val="000000"/>
          <w:sz w:val="24"/>
          <w:szCs w:val="24"/>
        </w:rPr>
        <w:t xml:space="preserve">nie jestem i w okresie roku poprzedzającego dzień złożenia niniejszego oświadczenia nie byłem członkiem organów zarządzających i nadzorczych </w:t>
      </w:r>
      <w:r w:rsidRPr="00717ED6">
        <w:rPr>
          <w:rFonts w:ascii="Lato" w:eastAsia="Calibri" w:hAnsi="Lato" w:cstheme="minorHAnsi"/>
          <w:b/>
          <w:bCs/>
          <w:color w:val="000000"/>
          <w:sz w:val="24"/>
          <w:szCs w:val="24"/>
        </w:rPr>
        <w:t xml:space="preserve">podmiotu składającego wniosek o dofinansowanie </w:t>
      </w:r>
      <w:r w:rsidRPr="00717ED6">
        <w:rPr>
          <w:rFonts w:ascii="Lato" w:eastAsia="Calibri" w:hAnsi="Lato" w:cstheme="minorHAnsi"/>
          <w:color w:val="000000"/>
          <w:sz w:val="24"/>
          <w:szCs w:val="24"/>
        </w:rPr>
        <w:t>będący przedmiotem oceny,</w:t>
      </w:r>
    </w:p>
    <w:p w14:paraId="3FC20276" w14:textId="77777777" w:rsidR="00632CA2" w:rsidRPr="00717ED6" w:rsidRDefault="00632CA2" w:rsidP="0079279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567"/>
        <w:rPr>
          <w:rFonts w:ascii="Lato" w:eastAsia="Calibri" w:hAnsi="Lato" w:cstheme="minorHAnsi"/>
          <w:color w:val="000000"/>
          <w:sz w:val="24"/>
          <w:szCs w:val="24"/>
        </w:rPr>
      </w:pPr>
      <w:r w:rsidRPr="00717ED6">
        <w:rPr>
          <w:rFonts w:ascii="Lato" w:eastAsia="Calibri" w:hAnsi="Lato" w:cstheme="minorHAnsi"/>
          <w:color w:val="000000"/>
          <w:sz w:val="24"/>
          <w:szCs w:val="24"/>
        </w:rPr>
        <w:t xml:space="preserve">nie jestem i w okresie roku poprzedzającego dzień złożenia niniejszego oświadczenia nie byłem wspólnikiem, udziałowcem lub akcjonariuszem </w:t>
      </w:r>
      <w:r w:rsidRPr="00717ED6">
        <w:rPr>
          <w:rFonts w:ascii="Lato" w:eastAsia="Calibri" w:hAnsi="Lato" w:cstheme="minorHAnsi"/>
          <w:b/>
          <w:bCs/>
          <w:color w:val="000000"/>
          <w:sz w:val="24"/>
          <w:szCs w:val="24"/>
        </w:rPr>
        <w:t xml:space="preserve">podmiotu składającego wniosek o dofinansowanie </w:t>
      </w:r>
      <w:r w:rsidRPr="00717ED6">
        <w:rPr>
          <w:rFonts w:ascii="Lato" w:eastAsia="Calibri" w:hAnsi="Lato" w:cstheme="minorHAnsi"/>
          <w:color w:val="000000"/>
          <w:sz w:val="24"/>
          <w:szCs w:val="24"/>
        </w:rPr>
        <w:t>będący przedmiotem oceny, działającego w formie spółki prawa handlowego,</w:t>
      </w:r>
    </w:p>
    <w:p w14:paraId="10E5464E" w14:textId="5B314D3E" w:rsidR="00632CA2" w:rsidRPr="00717ED6" w:rsidRDefault="00632CA2" w:rsidP="0079279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567"/>
        <w:rPr>
          <w:rFonts w:ascii="Lato" w:eastAsia="Calibri" w:hAnsi="Lato" w:cstheme="minorHAnsi"/>
          <w:color w:val="000000"/>
          <w:sz w:val="24"/>
          <w:szCs w:val="24"/>
        </w:rPr>
      </w:pPr>
      <w:r w:rsidRPr="00717ED6">
        <w:rPr>
          <w:rFonts w:ascii="Lato" w:eastAsia="Calibri" w:hAnsi="Lato" w:cstheme="minorHAnsi"/>
          <w:color w:val="000000"/>
          <w:sz w:val="24"/>
          <w:szCs w:val="24"/>
        </w:rPr>
        <w:t xml:space="preserve">nie brałem osobistego udziału w przygotowaniu </w:t>
      </w:r>
      <w:r w:rsidRPr="00717ED6">
        <w:rPr>
          <w:rFonts w:ascii="Lato" w:eastAsia="Calibri" w:hAnsi="Lato" w:cstheme="minorHAnsi"/>
          <w:b/>
          <w:bCs/>
          <w:color w:val="000000"/>
          <w:sz w:val="24"/>
          <w:szCs w:val="24"/>
        </w:rPr>
        <w:t xml:space="preserve">wniosku o dofinansowanie </w:t>
      </w:r>
      <w:r w:rsidRPr="00717ED6">
        <w:rPr>
          <w:rFonts w:ascii="Lato" w:eastAsia="Calibri" w:hAnsi="Lato" w:cstheme="minorHAnsi"/>
          <w:color w:val="000000"/>
          <w:sz w:val="24"/>
          <w:szCs w:val="24"/>
        </w:rPr>
        <w:t>konkurującego</w:t>
      </w:r>
      <w:r w:rsidR="00F65B70" w:rsidRPr="00717ED6">
        <w:rPr>
          <w:rFonts w:ascii="Lato" w:eastAsia="Calibri" w:hAnsi="Lato" w:cstheme="minorHAnsi"/>
          <w:color w:val="000000"/>
          <w:sz w:val="24"/>
          <w:szCs w:val="24"/>
        </w:rPr>
        <w:t>***</w:t>
      </w:r>
      <w:r w:rsidRPr="00717ED6">
        <w:rPr>
          <w:rFonts w:ascii="Lato" w:eastAsia="Calibri" w:hAnsi="Lato" w:cstheme="minorHAnsi"/>
          <w:color w:val="000000"/>
          <w:sz w:val="24"/>
          <w:szCs w:val="24"/>
        </w:rPr>
        <w:t xml:space="preserve"> o dofinansowanie z wnioskiem będącym przedmiotem oceny,</w:t>
      </w:r>
    </w:p>
    <w:p w14:paraId="46C6E538" w14:textId="77777777" w:rsidR="00632CA2" w:rsidRPr="00717ED6" w:rsidRDefault="00632CA2" w:rsidP="0079279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567"/>
        <w:rPr>
          <w:rFonts w:ascii="Lato" w:eastAsia="Calibri" w:hAnsi="Lato" w:cstheme="minorHAnsi"/>
          <w:color w:val="000000"/>
          <w:sz w:val="24"/>
          <w:szCs w:val="24"/>
        </w:rPr>
      </w:pPr>
      <w:r w:rsidRPr="00717ED6">
        <w:rPr>
          <w:rFonts w:ascii="Lato" w:eastAsia="Calibri" w:hAnsi="Lato" w:cstheme="minorHAnsi"/>
          <w:color w:val="000000"/>
          <w:sz w:val="24"/>
          <w:szCs w:val="24"/>
        </w:rPr>
        <w:t>z podmiotem</w:t>
      </w:r>
      <w:r w:rsidRPr="00717ED6">
        <w:rPr>
          <w:rFonts w:ascii="Lato" w:eastAsia="Calibri" w:hAnsi="Lato" w:cstheme="minorHAnsi"/>
          <w:b/>
          <w:bCs/>
          <w:color w:val="000000"/>
          <w:sz w:val="24"/>
          <w:szCs w:val="24"/>
        </w:rPr>
        <w:t xml:space="preserve"> składającym wniosek o dofinansowanie</w:t>
      </w:r>
      <w:r w:rsidRPr="00717ED6">
        <w:rPr>
          <w:rFonts w:ascii="Lato" w:eastAsia="Calibri" w:hAnsi="Lato" w:cstheme="minorHAnsi"/>
          <w:color w:val="000000"/>
          <w:sz w:val="24"/>
          <w:szCs w:val="24"/>
        </w:rPr>
        <w:t>, którego wniosek konkuruje o dofinansowanie z wnioskiem będącym przedmiotem oceny:</w:t>
      </w:r>
    </w:p>
    <w:p w14:paraId="575468BD" w14:textId="77777777" w:rsidR="00632CA2" w:rsidRPr="00717ED6" w:rsidRDefault="00632CA2" w:rsidP="00632CA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1134" w:hanging="283"/>
        <w:rPr>
          <w:rFonts w:ascii="Lato" w:eastAsia="Calibri" w:hAnsi="Lato" w:cstheme="minorHAnsi"/>
          <w:color w:val="000000"/>
          <w:sz w:val="24"/>
          <w:szCs w:val="24"/>
        </w:rPr>
      </w:pPr>
      <w:r w:rsidRPr="00717ED6">
        <w:rPr>
          <w:rFonts w:ascii="Lato" w:eastAsia="Calibri" w:hAnsi="Lato" w:cstheme="minorHAnsi"/>
          <w:color w:val="000000"/>
          <w:sz w:val="24"/>
          <w:szCs w:val="24"/>
        </w:rPr>
        <w:t>nie łączy lub nie łączył mnie związek małżeński, stosunek pokrewieństwa i powinowactwa do drugiego stopnia,</w:t>
      </w:r>
    </w:p>
    <w:p w14:paraId="5C42FADE" w14:textId="77777777" w:rsidR="00632CA2" w:rsidRPr="00717ED6" w:rsidRDefault="00632CA2" w:rsidP="00632CA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1134" w:hanging="283"/>
        <w:rPr>
          <w:rFonts w:ascii="Lato" w:eastAsia="Calibri" w:hAnsi="Lato" w:cstheme="minorHAnsi"/>
          <w:color w:val="000000"/>
          <w:sz w:val="24"/>
          <w:szCs w:val="24"/>
        </w:rPr>
      </w:pPr>
      <w:r w:rsidRPr="00717ED6">
        <w:rPr>
          <w:rFonts w:ascii="Lato" w:eastAsia="Calibri" w:hAnsi="Lato" w:cstheme="minorHAnsi"/>
          <w:color w:val="000000"/>
          <w:sz w:val="24"/>
          <w:szCs w:val="24"/>
        </w:rPr>
        <w:t>nie jestem lub nie byłem związany z tytułu przysposobienia, opieki lub kurateli,</w:t>
      </w:r>
    </w:p>
    <w:p w14:paraId="109EF92F" w14:textId="77777777" w:rsidR="00632CA2" w:rsidRPr="00717ED6" w:rsidRDefault="00632CA2" w:rsidP="0079279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567"/>
        <w:rPr>
          <w:rFonts w:ascii="Lato" w:eastAsia="Calibri" w:hAnsi="Lato" w:cstheme="minorHAnsi"/>
          <w:color w:val="000000"/>
          <w:sz w:val="24"/>
          <w:szCs w:val="24"/>
        </w:rPr>
      </w:pPr>
      <w:r w:rsidRPr="00717ED6">
        <w:rPr>
          <w:rFonts w:ascii="Lato" w:eastAsia="Calibri" w:hAnsi="Lato" w:cstheme="minorHAnsi"/>
          <w:color w:val="000000"/>
          <w:sz w:val="24"/>
          <w:szCs w:val="24"/>
        </w:rPr>
        <w:t xml:space="preserve">nie jestem i w okresie roku poprzedzającego dzień złożenia niniejszego oświadczenia nie byłem związany stosunkiem pracy z </w:t>
      </w:r>
      <w:r w:rsidRPr="00717ED6">
        <w:rPr>
          <w:rFonts w:ascii="Lato" w:eastAsia="Calibri" w:hAnsi="Lato" w:cstheme="minorHAnsi"/>
          <w:b/>
          <w:bCs/>
          <w:color w:val="000000"/>
          <w:sz w:val="24"/>
          <w:szCs w:val="24"/>
        </w:rPr>
        <w:t xml:space="preserve">którymkolwiek podmiotem składającym wniosek o dofinansowanie, </w:t>
      </w:r>
      <w:r w:rsidRPr="00717ED6">
        <w:rPr>
          <w:rFonts w:ascii="Lato" w:eastAsia="Calibri" w:hAnsi="Lato" w:cstheme="minorHAnsi"/>
          <w:color w:val="000000"/>
          <w:sz w:val="24"/>
          <w:szCs w:val="24"/>
        </w:rPr>
        <w:t>którego wniosek konkuruje o dofinansowanie z wnioskiem będącym przedmiotem oceny,</w:t>
      </w:r>
    </w:p>
    <w:p w14:paraId="3DCA2E15" w14:textId="77777777" w:rsidR="00632CA2" w:rsidRPr="00717ED6" w:rsidRDefault="00632CA2" w:rsidP="0079279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567"/>
        <w:rPr>
          <w:rFonts w:ascii="Lato" w:eastAsia="Calibri" w:hAnsi="Lato" w:cstheme="minorHAnsi"/>
          <w:color w:val="000000"/>
          <w:sz w:val="24"/>
          <w:szCs w:val="24"/>
        </w:rPr>
      </w:pPr>
      <w:r w:rsidRPr="00717ED6">
        <w:rPr>
          <w:rFonts w:ascii="Lato" w:eastAsia="Calibri" w:hAnsi="Lato" w:cstheme="minorHAnsi"/>
          <w:color w:val="000000"/>
          <w:sz w:val="24"/>
          <w:szCs w:val="24"/>
        </w:rPr>
        <w:t xml:space="preserve">nie świadczę i w okresie roku poprzedzającego dzień złożenia niniejszego oświadczenia nie świadczyłem pracy na podstawie stosunków cywilnoprawnych dla </w:t>
      </w:r>
      <w:r w:rsidRPr="00717ED6">
        <w:rPr>
          <w:rFonts w:ascii="Lato" w:eastAsia="Calibri" w:hAnsi="Lato" w:cstheme="minorHAnsi"/>
          <w:b/>
          <w:bCs/>
          <w:color w:val="000000"/>
          <w:sz w:val="24"/>
          <w:szCs w:val="24"/>
        </w:rPr>
        <w:t xml:space="preserve">któregokolwiek podmiotu składającego wniosek o dofinansowanie, </w:t>
      </w:r>
      <w:r w:rsidRPr="00717ED6">
        <w:rPr>
          <w:rFonts w:ascii="Lato" w:eastAsia="Calibri" w:hAnsi="Lato" w:cstheme="minorHAnsi"/>
          <w:color w:val="000000"/>
          <w:sz w:val="24"/>
          <w:szCs w:val="24"/>
        </w:rPr>
        <w:t>którego wniosek konkuruje o dofinansowanie z wnioskiem będącym przedmiotem oceny,</w:t>
      </w:r>
    </w:p>
    <w:p w14:paraId="1056A357" w14:textId="77777777" w:rsidR="00632CA2" w:rsidRPr="00717ED6" w:rsidRDefault="00632CA2" w:rsidP="0079279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567"/>
        <w:rPr>
          <w:rFonts w:ascii="Lato" w:eastAsia="Calibri" w:hAnsi="Lato" w:cstheme="minorHAnsi"/>
          <w:color w:val="000000"/>
          <w:sz w:val="24"/>
          <w:szCs w:val="24"/>
        </w:rPr>
      </w:pPr>
      <w:r w:rsidRPr="00717ED6">
        <w:rPr>
          <w:rFonts w:ascii="Lato" w:eastAsia="Calibri" w:hAnsi="Lato" w:cstheme="minorHAnsi"/>
          <w:color w:val="000000"/>
          <w:sz w:val="24"/>
          <w:szCs w:val="24"/>
        </w:rPr>
        <w:t xml:space="preserve">nie jestem i w okresie roku poprzedzającego dzień złożenia niniejszego oświadczenia nie byłem członkiem organów zarządzających i nadzorczych </w:t>
      </w:r>
      <w:r w:rsidRPr="00717ED6">
        <w:rPr>
          <w:rFonts w:ascii="Lato" w:eastAsia="Calibri" w:hAnsi="Lato" w:cstheme="minorHAnsi"/>
          <w:b/>
          <w:bCs/>
          <w:color w:val="000000"/>
          <w:sz w:val="24"/>
          <w:szCs w:val="24"/>
        </w:rPr>
        <w:t xml:space="preserve">któregokolwiek podmiotu składającego wniosek o dofinansowanie, </w:t>
      </w:r>
      <w:r w:rsidRPr="00717ED6">
        <w:rPr>
          <w:rFonts w:ascii="Lato" w:eastAsia="Calibri" w:hAnsi="Lato" w:cstheme="minorHAnsi"/>
          <w:color w:val="000000"/>
          <w:sz w:val="24"/>
          <w:szCs w:val="24"/>
        </w:rPr>
        <w:t>którego wniosek konkuruje o dofinansowanie z wnioskiem będącym przedmiotem oceny,</w:t>
      </w:r>
    </w:p>
    <w:p w14:paraId="66C4ED8F" w14:textId="77777777" w:rsidR="00632CA2" w:rsidRPr="00717ED6" w:rsidRDefault="00632CA2" w:rsidP="0079279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567"/>
        <w:rPr>
          <w:rFonts w:ascii="Lato" w:eastAsia="Calibri" w:hAnsi="Lato" w:cstheme="minorHAnsi"/>
          <w:color w:val="000000"/>
          <w:sz w:val="24"/>
          <w:szCs w:val="24"/>
        </w:rPr>
      </w:pPr>
      <w:r w:rsidRPr="00717ED6">
        <w:rPr>
          <w:rFonts w:ascii="Lato" w:eastAsia="Calibri" w:hAnsi="Lato" w:cstheme="minorHAnsi"/>
          <w:color w:val="000000"/>
          <w:sz w:val="24"/>
          <w:szCs w:val="24"/>
        </w:rPr>
        <w:t xml:space="preserve">nie jestem i w okresie roku poprzedzającego dzień złożenia niniejszego oświadczenia nie byłem wspólnikiem, udziałowcem lub akcjonariuszem </w:t>
      </w:r>
      <w:r w:rsidRPr="00717ED6">
        <w:rPr>
          <w:rFonts w:ascii="Lato" w:eastAsia="Calibri" w:hAnsi="Lato" w:cstheme="minorHAnsi"/>
          <w:b/>
          <w:bCs/>
          <w:color w:val="000000"/>
          <w:sz w:val="24"/>
          <w:szCs w:val="24"/>
        </w:rPr>
        <w:t xml:space="preserve">któregokolwiek podmiotu składającego wniosek o dofinansowanie </w:t>
      </w:r>
      <w:r w:rsidRPr="00717ED6">
        <w:rPr>
          <w:rFonts w:ascii="Lato" w:eastAsia="Calibri" w:hAnsi="Lato" w:cstheme="minorHAnsi"/>
          <w:color w:val="000000"/>
          <w:sz w:val="24"/>
          <w:szCs w:val="24"/>
        </w:rPr>
        <w:t xml:space="preserve">działającego w formie spółki prawa handlowego, którego wniosek konkuruje o dofinansowanie </w:t>
      </w:r>
      <w:r w:rsidRPr="00717ED6">
        <w:rPr>
          <w:rFonts w:ascii="Lato" w:eastAsia="Calibri" w:hAnsi="Lato" w:cstheme="minorHAnsi"/>
          <w:color w:val="000000"/>
          <w:sz w:val="24"/>
          <w:szCs w:val="24"/>
        </w:rPr>
        <w:lastRenderedPageBreak/>
        <w:t>z wnioskiem będącego przedmiotem oceny,</w:t>
      </w:r>
    </w:p>
    <w:p w14:paraId="2BDA868E" w14:textId="77777777" w:rsidR="00632CA2" w:rsidRPr="00717ED6" w:rsidRDefault="00632CA2" w:rsidP="0079279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567"/>
        <w:rPr>
          <w:rFonts w:ascii="Lato" w:eastAsia="Calibri" w:hAnsi="Lato" w:cstheme="minorHAnsi"/>
          <w:color w:val="000000"/>
          <w:sz w:val="24"/>
          <w:szCs w:val="24"/>
        </w:rPr>
      </w:pPr>
      <w:r w:rsidRPr="00717ED6">
        <w:rPr>
          <w:rFonts w:ascii="Lato" w:eastAsia="Calibri" w:hAnsi="Lato" w:cstheme="minorHAnsi"/>
          <w:color w:val="000000"/>
          <w:sz w:val="24"/>
          <w:szCs w:val="24"/>
        </w:rPr>
        <w:t xml:space="preserve">z osobą przygotowującą </w:t>
      </w:r>
      <w:r w:rsidRPr="00717ED6">
        <w:rPr>
          <w:rFonts w:ascii="Lato" w:eastAsia="Calibri" w:hAnsi="Lato" w:cstheme="minorHAnsi"/>
          <w:b/>
          <w:bCs/>
          <w:color w:val="000000"/>
          <w:sz w:val="24"/>
          <w:szCs w:val="24"/>
        </w:rPr>
        <w:t xml:space="preserve">wniosek o dofinansowanie </w:t>
      </w:r>
      <w:r w:rsidRPr="00717ED6">
        <w:rPr>
          <w:rFonts w:ascii="Lato" w:eastAsia="Calibri" w:hAnsi="Lato" w:cstheme="minorHAnsi"/>
          <w:color w:val="000000"/>
          <w:sz w:val="24"/>
          <w:szCs w:val="24"/>
        </w:rPr>
        <w:t>konkurujący o dofinansowanie z wnioskiem będącym przedmiotem oceny:</w:t>
      </w:r>
    </w:p>
    <w:p w14:paraId="7968B5DF" w14:textId="77777777" w:rsidR="00632CA2" w:rsidRPr="00717ED6" w:rsidRDefault="00632CA2" w:rsidP="00632CA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1134" w:hanging="283"/>
        <w:rPr>
          <w:rFonts w:ascii="Lato" w:eastAsia="Calibri" w:hAnsi="Lato" w:cstheme="minorHAnsi"/>
          <w:color w:val="000000"/>
          <w:sz w:val="24"/>
          <w:szCs w:val="24"/>
        </w:rPr>
      </w:pPr>
      <w:r w:rsidRPr="00717ED6">
        <w:rPr>
          <w:rFonts w:ascii="Lato" w:eastAsia="Calibri" w:hAnsi="Lato" w:cstheme="minorHAnsi"/>
          <w:color w:val="000000"/>
          <w:sz w:val="24"/>
          <w:szCs w:val="24"/>
        </w:rPr>
        <w:t>nie łączy lub nie łączył mnie związek małżeński, stosunek pokrewieństwa i powinowactwa do drugiego stopnia,</w:t>
      </w:r>
    </w:p>
    <w:p w14:paraId="4116265F" w14:textId="77777777" w:rsidR="00632CA2" w:rsidRPr="00717ED6" w:rsidRDefault="00632CA2" w:rsidP="00632CA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1134" w:hanging="283"/>
        <w:rPr>
          <w:rFonts w:ascii="Lato" w:eastAsia="Calibri" w:hAnsi="Lato" w:cstheme="minorHAnsi"/>
          <w:color w:val="000000"/>
          <w:sz w:val="24"/>
          <w:szCs w:val="24"/>
        </w:rPr>
      </w:pPr>
      <w:r w:rsidRPr="00717ED6">
        <w:rPr>
          <w:rFonts w:ascii="Lato" w:eastAsia="Calibri" w:hAnsi="Lato" w:cstheme="minorHAnsi"/>
          <w:color w:val="000000"/>
          <w:sz w:val="24"/>
          <w:szCs w:val="24"/>
        </w:rPr>
        <w:t>nie jestem lub nie byłem związany z tytułu przysposobienia, opieki lub kurateli,</w:t>
      </w:r>
    </w:p>
    <w:p w14:paraId="09CAD5D1" w14:textId="77777777" w:rsidR="00632CA2" w:rsidRPr="00717ED6" w:rsidRDefault="00632CA2" w:rsidP="0079279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567"/>
        <w:rPr>
          <w:rFonts w:ascii="Lato" w:eastAsia="Calibri" w:hAnsi="Lato" w:cstheme="minorHAnsi"/>
          <w:color w:val="000000"/>
          <w:sz w:val="24"/>
          <w:szCs w:val="24"/>
        </w:rPr>
      </w:pPr>
      <w:r w:rsidRPr="00717ED6">
        <w:rPr>
          <w:rFonts w:ascii="Lato" w:eastAsia="Calibri" w:hAnsi="Lato" w:cstheme="minorHAnsi"/>
          <w:color w:val="000000"/>
          <w:sz w:val="24"/>
          <w:szCs w:val="24"/>
        </w:rPr>
        <w:t xml:space="preserve">nie jestem i w okresie roku poprzedzającego dzień złożenia niniejszego oświadczenia nie byłem związany stosunkiem pracy z </w:t>
      </w:r>
      <w:r w:rsidRPr="00717ED6">
        <w:rPr>
          <w:rFonts w:ascii="Lato" w:eastAsia="Calibri" w:hAnsi="Lato" w:cstheme="minorHAnsi"/>
          <w:b/>
          <w:bCs/>
          <w:color w:val="000000"/>
          <w:sz w:val="24"/>
          <w:szCs w:val="24"/>
        </w:rPr>
        <w:t xml:space="preserve">którymkolwiek podmiotem przygotowującym wniosek o dofinansowanie </w:t>
      </w:r>
      <w:r w:rsidRPr="00717ED6">
        <w:rPr>
          <w:rFonts w:ascii="Lato" w:eastAsia="Calibri" w:hAnsi="Lato" w:cstheme="minorHAnsi"/>
          <w:color w:val="000000"/>
          <w:sz w:val="24"/>
          <w:szCs w:val="24"/>
        </w:rPr>
        <w:t>będący przedmiotem oceny lub wniosek konkurujący o dofinansowanie z wnioskiem będącym przedmiotem oceny,</w:t>
      </w:r>
    </w:p>
    <w:p w14:paraId="45797B75" w14:textId="77777777" w:rsidR="00632CA2" w:rsidRPr="00717ED6" w:rsidRDefault="00632CA2" w:rsidP="0079279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567"/>
        <w:rPr>
          <w:rFonts w:ascii="Lato" w:eastAsia="Calibri" w:hAnsi="Lato" w:cstheme="minorHAnsi"/>
          <w:color w:val="000000"/>
          <w:sz w:val="24"/>
          <w:szCs w:val="24"/>
        </w:rPr>
      </w:pPr>
      <w:r w:rsidRPr="00717ED6">
        <w:rPr>
          <w:rFonts w:ascii="Lato" w:eastAsia="Calibri" w:hAnsi="Lato" w:cstheme="minorHAnsi"/>
          <w:color w:val="000000"/>
          <w:sz w:val="24"/>
          <w:szCs w:val="24"/>
        </w:rPr>
        <w:t xml:space="preserve">nie świadczę i w okresie roku poprzedzającego dzień złożenia niniejszego oświadczenia nie świadczyłem pracy na podstawie stosunków cywilnoprawnych dla </w:t>
      </w:r>
      <w:r w:rsidRPr="00717ED6">
        <w:rPr>
          <w:rFonts w:ascii="Lato" w:eastAsia="Calibri" w:hAnsi="Lato" w:cstheme="minorHAnsi"/>
          <w:b/>
          <w:bCs/>
          <w:color w:val="000000"/>
          <w:sz w:val="24"/>
          <w:szCs w:val="24"/>
        </w:rPr>
        <w:t xml:space="preserve">któregokolwiek podmiotu przygotowującego wniosek o dofinansowanie </w:t>
      </w:r>
      <w:r w:rsidRPr="00717ED6">
        <w:rPr>
          <w:rFonts w:ascii="Lato" w:eastAsia="Calibri" w:hAnsi="Lato" w:cstheme="minorHAnsi"/>
          <w:color w:val="000000"/>
          <w:sz w:val="24"/>
          <w:szCs w:val="24"/>
        </w:rPr>
        <w:t>będący przedmiotem oceny lub wniosek konkurujący o dofinansowanie z wnioskiem będącym przedmiotem oceny,</w:t>
      </w:r>
    </w:p>
    <w:p w14:paraId="60820ABF" w14:textId="77777777" w:rsidR="00632CA2" w:rsidRPr="00717ED6" w:rsidRDefault="00632CA2" w:rsidP="0079279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567"/>
        <w:rPr>
          <w:rFonts w:ascii="Lato" w:eastAsia="Calibri" w:hAnsi="Lato" w:cstheme="minorHAnsi"/>
          <w:color w:val="000000"/>
          <w:sz w:val="24"/>
          <w:szCs w:val="24"/>
        </w:rPr>
      </w:pPr>
      <w:r w:rsidRPr="00717ED6">
        <w:rPr>
          <w:rFonts w:ascii="Lato" w:eastAsia="Calibri" w:hAnsi="Lato" w:cstheme="minorHAnsi"/>
          <w:color w:val="000000"/>
          <w:sz w:val="24"/>
          <w:szCs w:val="24"/>
        </w:rPr>
        <w:t xml:space="preserve">nie jestem i w okresie roku poprzedzającego dzień złożenia niniejszego oświadczenia nie byłem członkiem organów zarządzających i nadzorczych </w:t>
      </w:r>
      <w:r w:rsidRPr="00717ED6">
        <w:rPr>
          <w:rFonts w:ascii="Lato" w:eastAsia="Calibri" w:hAnsi="Lato" w:cstheme="minorHAnsi"/>
          <w:b/>
          <w:bCs/>
          <w:color w:val="000000"/>
          <w:sz w:val="24"/>
          <w:szCs w:val="24"/>
        </w:rPr>
        <w:t xml:space="preserve">któregokolwiek podmiotu przygotowującego wniosek o dofinansowanie </w:t>
      </w:r>
      <w:r w:rsidRPr="00717ED6">
        <w:rPr>
          <w:rFonts w:ascii="Lato" w:eastAsia="Calibri" w:hAnsi="Lato" w:cstheme="minorHAnsi"/>
          <w:color w:val="000000"/>
          <w:sz w:val="24"/>
          <w:szCs w:val="24"/>
        </w:rPr>
        <w:t>będący przedmiotem oceny lub wniosek konkurujący o dofinansowanie z wnioskiem będącym przedmiotem oceny,</w:t>
      </w:r>
    </w:p>
    <w:p w14:paraId="77E33A05" w14:textId="77777777" w:rsidR="00632CA2" w:rsidRPr="00717ED6" w:rsidRDefault="00632CA2" w:rsidP="0079279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567"/>
        <w:rPr>
          <w:rFonts w:ascii="Lato" w:eastAsia="Calibri" w:hAnsi="Lato" w:cstheme="minorHAnsi"/>
          <w:color w:val="000000"/>
          <w:sz w:val="24"/>
          <w:szCs w:val="24"/>
        </w:rPr>
      </w:pPr>
      <w:r w:rsidRPr="00717ED6">
        <w:rPr>
          <w:rFonts w:ascii="Lato" w:eastAsia="Calibri" w:hAnsi="Lato" w:cstheme="minorHAnsi"/>
          <w:color w:val="000000"/>
          <w:sz w:val="24"/>
          <w:szCs w:val="24"/>
        </w:rPr>
        <w:t xml:space="preserve">nie jestem i w okresie roku poprzedzającego dzień złożenia niniejszego oświadczenia nie byłem wspólnikiem, udziałowcem lub akcjonariuszem </w:t>
      </w:r>
      <w:r w:rsidRPr="00717ED6">
        <w:rPr>
          <w:rFonts w:ascii="Lato" w:eastAsia="Calibri" w:hAnsi="Lato" w:cstheme="minorHAnsi"/>
          <w:b/>
          <w:bCs/>
          <w:color w:val="000000"/>
          <w:sz w:val="24"/>
          <w:szCs w:val="24"/>
        </w:rPr>
        <w:t xml:space="preserve">któregokolwiek podmiotu przygotowującego wniosek o dofinansowanie </w:t>
      </w:r>
      <w:r w:rsidRPr="00717ED6">
        <w:rPr>
          <w:rFonts w:ascii="Lato" w:eastAsia="Calibri" w:hAnsi="Lato" w:cstheme="minorHAnsi"/>
          <w:color w:val="000000"/>
          <w:sz w:val="24"/>
          <w:szCs w:val="24"/>
        </w:rPr>
        <w:t>będący przedmiotem oceny lub wniosek konkurujący o dofinansowanie z wnioskiem będącym przedmiotem oceny.</w:t>
      </w:r>
    </w:p>
    <w:p w14:paraId="6335BC96" w14:textId="2DC9D1B3" w:rsidR="00632CA2" w:rsidRPr="00717ED6" w:rsidRDefault="00F65B70" w:rsidP="0020501A">
      <w:pPr>
        <w:autoSpaceDE w:val="0"/>
        <w:autoSpaceDN w:val="0"/>
        <w:adjustRightInd w:val="0"/>
        <w:spacing w:before="10" w:after="100" w:afterAutospacing="1"/>
        <w:rPr>
          <w:rFonts w:ascii="Lato" w:hAnsi="Lato" w:cstheme="minorHAnsi"/>
          <w:sz w:val="24"/>
          <w:szCs w:val="24"/>
        </w:rPr>
      </w:pPr>
      <w:r w:rsidRPr="00717ED6">
        <w:rPr>
          <w:rFonts w:ascii="Lato" w:hAnsi="Lato" w:cstheme="minorHAnsi"/>
          <w:sz w:val="24"/>
          <w:szCs w:val="24"/>
        </w:rPr>
        <w:t>Oświadczam, że według mojej wiedzy w stosunku do wnioskodawcy/ów/Partnera/ów projektu (jeśli dotyczy), nie zachodził i nie zachodzi konflikt interesu, o którym mowa w art. 61</w:t>
      </w:r>
      <w:r w:rsidRPr="00717ED6">
        <w:rPr>
          <w:rStyle w:val="Odwoanieprzypisudolnego"/>
          <w:rFonts w:ascii="Lato" w:hAnsi="Lato" w:cstheme="minorHAnsi"/>
          <w:sz w:val="24"/>
          <w:szCs w:val="24"/>
        </w:rPr>
        <w:footnoteReference w:id="1"/>
      </w:r>
      <w:r w:rsidRPr="00717ED6">
        <w:rPr>
          <w:rFonts w:ascii="Lato" w:hAnsi="Lato" w:cstheme="minorHAnsi"/>
          <w:sz w:val="24"/>
          <w:szCs w:val="24"/>
        </w:rPr>
        <w:t xml:space="preserve"> ROZPORZĄDZENIA PARLAMENTU EUROPEJSKIEGO I RADY (UE, </w:t>
      </w:r>
      <w:proofErr w:type="spellStart"/>
      <w:r w:rsidRPr="00717ED6">
        <w:rPr>
          <w:rFonts w:ascii="Lato" w:hAnsi="Lato" w:cstheme="minorHAnsi"/>
          <w:sz w:val="24"/>
          <w:szCs w:val="24"/>
        </w:rPr>
        <w:t>Euratom</w:t>
      </w:r>
      <w:proofErr w:type="spellEnd"/>
      <w:r w:rsidRPr="00717ED6">
        <w:rPr>
          <w:rFonts w:ascii="Lato" w:hAnsi="Lato" w:cstheme="minorHAnsi"/>
          <w:sz w:val="24"/>
          <w:szCs w:val="24"/>
        </w:rPr>
        <w:t xml:space="preserve">) </w:t>
      </w:r>
      <w:r w:rsidRPr="00717ED6">
        <w:rPr>
          <w:rFonts w:ascii="Lato" w:hAnsi="Lato" w:cstheme="minorHAnsi"/>
          <w:sz w:val="24"/>
          <w:szCs w:val="24"/>
        </w:rPr>
        <w:lastRenderedPageBreak/>
        <w:t>2024/2509 z dnia 23 września 2024 r. w sprawie zasad finansowych mających zastosowanie do budżetu ogólnego Unii (wersja przekształcona) (Dz. U. UE. L. z 2024 r. poz. 2509).</w:t>
      </w:r>
    </w:p>
    <w:p w14:paraId="1F90C08D" w14:textId="77777777" w:rsidR="00632CA2" w:rsidRDefault="00632CA2" w:rsidP="00632CA2">
      <w:pPr>
        <w:autoSpaceDE w:val="0"/>
        <w:autoSpaceDN w:val="0"/>
        <w:adjustRightInd w:val="0"/>
        <w:spacing w:after="600" w:line="276" w:lineRule="auto"/>
        <w:rPr>
          <w:rFonts w:ascii="Lato" w:eastAsia="Calibri" w:hAnsi="Lato" w:cstheme="minorHAnsi"/>
          <w:color w:val="000000"/>
          <w:sz w:val="24"/>
          <w:szCs w:val="24"/>
        </w:rPr>
      </w:pPr>
      <w:r w:rsidRPr="00717ED6">
        <w:rPr>
          <w:rFonts w:ascii="Lato" w:eastAsia="Calibri" w:hAnsi="Lato" w:cstheme="minorHAnsi"/>
          <w:color w:val="000000"/>
          <w:sz w:val="24"/>
          <w:szCs w:val="24"/>
        </w:rPr>
        <w:t>W przypadku powzięcia informacji o istnieniu jakiejkolwiek okoliczności mogącej budzić uzasadnione wątpliwości, co do mojej bezstronności zobowiązuję się do niezwłocznego jej zgłoszenia na piśmie instytucji organizującej nabór oraz wyłączenia się z dalszego uczestnictwa w procesie oceny.</w:t>
      </w:r>
    </w:p>
    <w:p w14:paraId="75B7D316" w14:textId="77777777" w:rsidR="002F6ABD" w:rsidRPr="002F6ABD" w:rsidRDefault="002F6ABD" w:rsidP="002F6ABD">
      <w:pPr>
        <w:autoSpaceDE w:val="0"/>
        <w:autoSpaceDN w:val="0"/>
        <w:adjustRightInd w:val="0"/>
        <w:spacing w:after="600" w:line="276" w:lineRule="auto"/>
        <w:rPr>
          <w:rFonts w:ascii="Lato" w:eastAsia="Calibri" w:hAnsi="Lato" w:cstheme="minorHAnsi"/>
          <w:i/>
          <w:iCs/>
          <w:color w:val="000000"/>
          <w:sz w:val="24"/>
          <w:szCs w:val="24"/>
        </w:rPr>
      </w:pPr>
      <w:r w:rsidRPr="002F6ABD">
        <w:rPr>
          <w:rFonts w:ascii="Lato" w:eastAsia="Calibri" w:hAnsi="Lato" w:cstheme="minorHAnsi"/>
          <w:color w:val="000000"/>
          <w:sz w:val="24"/>
          <w:szCs w:val="24"/>
        </w:rPr>
        <w:t>..........................................., dnia .............................. r.                          .......................................................</w:t>
      </w:r>
      <w:r w:rsidRPr="002F6ABD">
        <w:rPr>
          <w:rFonts w:ascii="Lato" w:eastAsia="Calibri" w:hAnsi="Lato" w:cstheme="minorHAnsi"/>
          <w:color w:val="000000"/>
          <w:sz w:val="24"/>
          <w:szCs w:val="24"/>
        </w:rPr>
        <w:br/>
      </w:r>
      <w:r w:rsidRPr="002F6ABD">
        <w:rPr>
          <w:rFonts w:ascii="Lato" w:eastAsia="Calibri" w:hAnsi="Lato" w:cstheme="minorHAnsi"/>
          <w:i/>
          <w:iCs/>
          <w:color w:val="000000"/>
          <w:sz w:val="24"/>
          <w:szCs w:val="24"/>
        </w:rPr>
        <w:t>(miejscowość)                                                                                              (podpis)</w:t>
      </w:r>
    </w:p>
    <w:p w14:paraId="52F6B441" w14:textId="77777777" w:rsidR="00F65B70" w:rsidRPr="002F6ABD" w:rsidRDefault="00F65B70" w:rsidP="0020501A">
      <w:pPr>
        <w:autoSpaceDE w:val="0"/>
        <w:autoSpaceDN w:val="0"/>
        <w:adjustRightInd w:val="0"/>
        <w:spacing w:after="0" w:line="276" w:lineRule="auto"/>
        <w:rPr>
          <w:rFonts w:ascii="Lato" w:eastAsia="Calibri" w:hAnsi="Lato" w:cstheme="minorHAnsi"/>
          <w:color w:val="000000"/>
          <w:sz w:val="24"/>
          <w:szCs w:val="24"/>
        </w:rPr>
      </w:pPr>
      <w:r w:rsidRPr="002F6ABD">
        <w:rPr>
          <w:rFonts w:ascii="Lato" w:eastAsia="Calibri" w:hAnsi="Lato" w:cstheme="minorHAnsi"/>
          <w:color w:val="000000"/>
          <w:sz w:val="24"/>
          <w:szCs w:val="24"/>
        </w:rPr>
        <w:t>*Kodeks karny</w:t>
      </w:r>
    </w:p>
    <w:p w14:paraId="5D6DF887" w14:textId="77777777" w:rsidR="00F65B70" w:rsidRPr="002F6ABD" w:rsidRDefault="00F65B70" w:rsidP="0020501A">
      <w:pPr>
        <w:autoSpaceDE w:val="0"/>
        <w:autoSpaceDN w:val="0"/>
        <w:adjustRightInd w:val="0"/>
        <w:spacing w:after="0" w:line="276" w:lineRule="auto"/>
        <w:rPr>
          <w:rFonts w:ascii="Lato" w:eastAsia="Calibri" w:hAnsi="Lato" w:cstheme="minorHAnsi"/>
          <w:color w:val="000000"/>
          <w:sz w:val="24"/>
          <w:szCs w:val="24"/>
        </w:rPr>
      </w:pPr>
      <w:r w:rsidRPr="002F6ABD">
        <w:rPr>
          <w:rFonts w:ascii="Lato" w:eastAsia="Calibri" w:hAnsi="Lato" w:cstheme="minorHAnsi"/>
          <w:color w:val="000000"/>
          <w:sz w:val="24"/>
          <w:szCs w:val="24"/>
        </w:rPr>
        <w:t>Art. 233. § 1. Kto, składając zeznanie mające służyć za dowód w postępowaniu sądowym lub innym postępowaniu prowadzonym na podstawie ustawy, zeznaje nieprawdę lub zataja prawdę, podlega karze pozbawienia wolności do lat 3.</w:t>
      </w:r>
    </w:p>
    <w:p w14:paraId="5EE447DB" w14:textId="77777777" w:rsidR="00F65B70" w:rsidRPr="002F6ABD" w:rsidRDefault="00F65B70" w:rsidP="0020501A">
      <w:pPr>
        <w:autoSpaceDE w:val="0"/>
        <w:autoSpaceDN w:val="0"/>
        <w:adjustRightInd w:val="0"/>
        <w:spacing w:after="0" w:line="276" w:lineRule="auto"/>
        <w:rPr>
          <w:rFonts w:ascii="Lato" w:eastAsia="Calibri" w:hAnsi="Lato" w:cstheme="minorHAnsi"/>
          <w:color w:val="000000"/>
          <w:sz w:val="24"/>
          <w:szCs w:val="24"/>
        </w:rPr>
      </w:pPr>
      <w:r w:rsidRPr="002F6ABD">
        <w:rPr>
          <w:rFonts w:ascii="Lato" w:eastAsia="Calibri" w:hAnsi="Lato" w:cstheme="minorHAnsi"/>
          <w:color w:val="000000"/>
          <w:sz w:val="24"/>
          <w:szCs w:val="24"/>
        </w:rPr>
        <w:t>§ 2. Warunkiem odpowiedzialności jest, aby przyjmujący zeznanie, działając w zakresie swoich uprawnień, uprzedził zeznającego o odpowiedzialności karnej za fałszywe zeznanie lub odebrał od niego przyrzeczenie.</w:t>
      </w:r>
    </w:p>
    <w:p w14:paraId="690B007D" w14:textId="7C5C6B88" w:rsidR="009C4F6C" w:rsidRPr="002F6ABD" w:rsidRDefault="00F65B70" w:rsidP="0020501A">
      <w:pPr>
        <w:autoSpaceDE w:val="0"/>
        <w:autoSpaceDN w:val="0"/>
        <w:adjustRightInd w:val="0"/>
        <w:spacing w:after="0" w:line="276" w:lineRule="auto"/>
        <w:rPr>
          <w:rFonts w:ascii="Lato" w:eastAsia="Calibri" w:hAnsi="Lato" w:cstheme="minorHAnsi"/>
          <w:color w:val="000000"/>
          <w:sz w:val="24"/>
          <w:szCs w:val="24"/>
        </w:rPr>
      </w:pPr>
      <w:r w:rsidRPr="002F6ABD">
        <w:rPr>
          <w:rFonts w:ascii="Lato" w:eastAsia="Calibri" w:hAnsi="Lato" w:cstheme="minorHAnsi"/>
          <w:color w:val="000000"/>
          <w:sz w:val="24"/>
          <w:szCs w:val="24"/>
        </w:rPr>
        <w:t xml:space="preserve">§ 3. Nie podlega karze, kto, nie wiedząc o prawie odmowy zeznania lub odpowiedzi na pytania, składa fałszywe zeznanie z obawy przed odpowiedzialnością karną </w:t>
      </w:r>
      <w:r w:rsidR="009C4F6C" w:rsidRPr="002F6ABD">
        <w:rPr>
          <w:rFonts w:ascii="Lato" w:eastAsia="Calibri" w:hAnsi="Lato" w:cstheme="minorHAnsi"/>
          <w:color w:val="000000"/>
          <w:sz w:val="24"/>
          <w:szCs w:val="24"/>
        </w:rPr>
        <w:t>grożącą jemu samemu lub jego najbliższym.</w:t>
      </w:r>
    </w:p>
    <w:p w14:paraId="4F63E684" w14:textId="15DA0BFF" w:rsidR="00F65B70" w:rsidRPr="002F6ABD" w:rsidRDefault="00F65B70" w:rsidP="0020501A">
      <w:pPr>
        <w:autoSpaceDE w:val="0"/>
        <w:autoSpaceDN w:val="0"/>
        <w:adjustRightInd w:val="0"/>
        <w:spacing w:after="0" w:line="276" w:lineRule="auto"/>
        <w:rPr>
          <w:rFonts w:ascii="Lato" w:eastAsia="Calibri" w:hAnsi="Lato" w:cstheme="minorHAnsi"/>
          <w:color w:val="000000"/>
          <w:sz w:val="24"/>
          <w:szCs w:val="24"/>
        </w:rPr>
      </w:pPr>
      <w:r w:rsidRPr="002F6ABD">
        <w:rPr>
          <w:rFonts w:ascii="Lato" w:eastAsia="Calibri" w:hAnsi="Lato" w:cstheme="minorHAnsi"/>
          <w:color w:val="000000"/>
          <w:sz w:val="24"/>
          <w:szCs w:val="24"/>
        </w:rPr>
        <w:t>§ 4. Kto, jako biegły, rzeczoznawca lub tłumacz, przedstawia fałszywą opinię lub tłumaczenie mające służyć za dowód w postępowaniu określonym w § 1, podlega karze pozbawienia wolności do lat 3.</w:t>
      </w:r>
    </w:p>
    <w:p w14:paraId="468F23D7" w14:textId="77777777" w:rsidR="00F65B70" w:rsidRPr="002F6ABD" w:rsidRDefault="00F65B70" w:rsidP="0020501A">
      <w:pPr>
        <w:autoSpaceDE w:val="0"/>
        <w:autoSpaceDN w:val="0"/>
        <w:adjustRightInd w:val="0"/>
        <w:spacing w:after="0" w:line="276" w:lineRule="auto"/>
        <w:rPr>
          <w:rFonts w:ascii="Lato" w:eastAsia="Calibri" w:hAnsi="Lato" w:cstheme="minorHAnsi"/>
          <w:color w:val="000000"/>
          <w:sz w:val="24"/>
          <w:szCs w:val="24"/>
        </w:rPr>
      </w:pPr>
      <w:r w:rsidRPr="002F6ABD">
        <w:rPr>
          <w:rFonts w:ascii="Lato" w:eastAsia="Calibri" w:hAnsi="Lato" w:cstheme="minorHAnsi"/>
          <w:color w:val="000000"/>
          <w:sz w:val="24"/>
          <w:szCs w:val="24"/>
        </w:rPr>
        <w:t>§ 5. Sąd może zastosować nadzwyczajne złagodzenie kary, a nawet odstąpić od jej wymierzenia, jeżeli:</w:t>
      </w:r>
    </w:p>
    <w:p w14:paraId="5D1E88C3" w14:textId="6444F519" w:rsidR="00F65B70" w:rsidRPr="002F6ABD" w:rsidRDefault="00F65B70" w:rsidP="0020501A">
      <w:pPr>
        <w:autoSpaceDE w:val="0"/>
        <w:autoSpaceDN w:val="0"/>
        <w:adjustRightInd w:val="0"/>
        <w:spacing w:after="0" w:line="276" w:lineRule="auto"/>
        <w:rPr>
          <w:rFonts w:ascii="Lato" w:eastAsia="Calibri" w:hAnsi="Lato" w:cstheme="minorHAnsi"/>
          <w:color w:val="000000"/>
          <w:sz w:val="24"/>
          <w:szCs w:val="24"/>
        </w:rPr>
      </w:pPr>
      <w:r w:rsidRPr="002F6ABD">
        <w:rPr>
          <w:rFonts w:ascii="Lato" w:eastAsia="Calibri" w:hAnsi="Lato" w:cstheme="minorHAnsi"/>
          <w:color w:val="000000"/>
          <w:sz w:val="24"/>
          <w:szCs w:val="24"/>
        </w:rPr>
        <w:t>1) fałszywe zeznanie, opinia lub tłumaczenie dotyczy okoliczności nie mogących mieć wpływu na rozstrzygnięcie sprawy,</w:t>
      </w:r>
    </w:p>
    <w:p w14:paraId="5B7B88D7" w14:textId="01CA88D2" w:rsidR="00F65B70" w:rsidRPr="002F6ABD" w:rsidRDefault="00F65B70" w:rsidP="0020501A">
      <w:pPr>
        <w:autoSpaceDE w:val="0"/>
        <w:autoSpaceDN w:val="0"/>
        <w:adjustRightInd w:val="0"/>
        <w:spacing w:after="0" w:line="276" w:lineRule="auto"/>
        <w:rPr>
          <w:rFonts w:ascii="Lato" w:eastAsia="Calibri" w:hAnsi="Lato" w:cstheme="minorHAnsi"/>
          <w:color w:val="000000"/>
          <w:sz w:val="24"/>
          <w:szCs w:val="24"/>
        </w:rPr>
      </w:pPr>
      <w:r w:rsidRPr="002F6ABD">
        <w:rPr>
          <w:rFonts w:ascii="Lato" w:eastAsia="Calibri" w:hAnsi="Lato" w:cstheme="minorHAnsi"/>
          <w:color w:val="000000"/>
          <w:sz w:val="24"/>
          <w:szCs w:val="24"/>
        </w:rPr>
        <w:t>2) sprawca dobrowolnie sprostuje fałszywe zeznanie, opinię lub tłumaczenie, zanim nastąpi, chociażby nieprawomocne, rozstrzygnięcie sprawy.</w:t>
      </w:r>
    </w:p>
    <w:p w14:paraId="2D3D96B8" w14:textId="77777777" w:rsidR="00F65B70" w:rsidRPr="002F6ABD" w:rsidRDefault="00F65B70" w:rsidP="0020501A">
      <w:pPr>
        <w:autoSpaceDE w:val="0"/>
        <w:autoSpaceDN w:val="0"/>
        <w:adjustRightInd w:val="0"/>
        <w:spacing w:after="0" w:line="276" w:lineRule="auto"/>
        <w:rPr>
          <w:rFonts w:ascii="Lato" w:eastAsia="Calibri" w:hAnsi="Lato" w:cstheme="minorHAnsi"/>
          <w:color w:val="000000"/>
          <w:sz w:val="24"/>
          <w:szCs w:val="24"/>
        </w:rPr>
      </w:pPr>
      <w:r w:rsidRPr="002F6ABD">
        <w:rPr>
          <w:rFonts w:ascii="Lato" w:eastAsia="Calibri" w:hAnsi="Lato" w:cstheme="minorHAnsi"/>
          <w:color w:val="000000"/>
          <w:sz w:val="24"/>
          <w:szCs w:val="24"/>
        </w:rPr>
        <w:t>§ 6. Przepisy § 1-3 oraz 5 stosuje się odpowiednio do osoby, która składa fałszywe oświadczenie, jeżeli przepis ustawy przewiduje możliwość odebrania oświadczenia pod rygorem odpowiedzialności karnej.</w:t>
      </w:r>
    </w:p>
    <w:p w14:paraId="2ECBD8ED" w14:textId="77777777" w:rsidR="00F65B70" w:rsidRPr="002F6ABD" w:rsidRDefault="00F65B70" w:rsidP="0020501A">
      <w:pPr>
        <w:autoSpaceDE w:val="0"/>
        <w:autoSpaceDN w:val="0"/>
        <w:adjustRightInd w:val="0"/>
        <w:spacing w:after="0" w:line="276" w:lineRule="auto"/>
        <w:rPr>
          <w:rFonts w:ascii="Lato" w:eastAsia="Calibri" w:hAnsi="Lato" w:cstheme="minorHAnsi"/>
          <w:color w:val="000000"/>
          <w:sz w:val="24"/>
          <w:szCs w:val="24"/>
        </w:rPr>
      </w:pPr>
      <w:r w:rsidRPr="002F6ABD">
        <w:rPr>
          <w:rFonts w:ascii="Lato" w:eastAsia="Calibri" w:hAnsi="Lato" w:cstheme="minorHAnsi"/>
          <w:color w:val="000000"/>
          <w:sz w:val="24"/>
          <w:szCs w:val="24"/>
        </w:rPr>
        <w:t>** Kodeks postępowania administracyjnego - rozdział 5: Wyłączenie pracownika oraz organu</w:t>
      </w:r>
    </w:p>
    <w:p w14:paraId="5D4DCBE5" w14:textId="77777777" w:rsidR="00F65B70" w:rsidRPr="002F6ABD" w:rsidRDefault="00F65B70" w:rsidP="0020501A">
      <w:pPr>
        <w:autoSpaceDE w:val="0"/>
        <w:autoSpaceDN w:val="0"/>
        <w:adjustRightInd w:val="0"/>
        <w:spacing w:after="0" w:line="276" w:lineRule="auto"/>
        <w:rPr>
          <w:rFonts w:ascii="Lato" w:eastAsia="Calibri" w:hAnsi="Lato" w:cstheme="minorHAnsi"/>
          <w:color w:val="000000"/>
          <w:sz w:val="24"/>
          <w:szCs w:val="24"/>
        </w:rPr>
      </w:pPr>
      <w:r w:rsidRPr="002F6ABD">
        <w:rPr>
          <w:rFonts w:ascii="Lato" w:eastAsia="Calibri" w:hAnsi="Lato" w:cstheme="minorHAnsi"/>
          <w:color w:val="000000"/>
          <w:sz w:val="24"/>
          <w:szCs w:val="24"/>
        </w:rPr>
        <w:lastRenderedPageBreak/>
        <w:t>Art. 24. § 1. Pracownik organu administracji publicznej podlega wyłączeniu od udziału w postępowaniu w sprawie:</w:t>
      </w:r>
    </w:p>
    <w:p w14:paraId="241848F7" w14:textId="565C98B1" w:rsidR="00F65B70" w:rsidRPr="002F6ABD" w:rsidRDefault="00F65B70" w:rsidP="0020501A">
      <w:pPr>
        <w:autoSpaceDE w:val="0"/>
        <w:autoSpaceDN w:val="0"/>
        <w:adjustRightInd w:val="0"/>
        <w:spacing w:after="0" w:line="276" w:lineRule="auto"/>
        <w:rPr>
          <w:rFonts w:ascii="Lato" w:eastAsia="Calibri" w:hAnsi="Lato" w:cstheme="minorHAnsi"/>
          <w:color w:val="000000"/>
          <w:sz w:val="24"/>
          <w:szCs w:val="24"/>
        </w:rPr>
      </w:pPr>
      <w:r w:rsidRPr="002F6ABD">
        <w:rPr>
          <w:rFonts w:ascii="Lato" w:eastAsia="Calibri" w:hAnsi="Lato" w:cstheme="minorHAnsi"/>
          <w:color w:val="000000"/>
          <w:sz w:val="24"/>
          <w:szCs w:val="24"/>
        </w:rPr>
        <w:t>1) w której jest stroną albo pozostaje z jedną ze stron w takim stosunku prawnym, że wynik sprawy może mieć wpływ na jego prawa lub obowiązki,</w:t>
      </w:r>
    </w:p>
    <w:p w14:paraId="5BC2CC30" w14:textId="7BA5FD32" w:rsidR="00F65B70" w:rsidRPr="002F6ABD" w:rsidRDefault="00F65B70" w:rsidP="0020501A">
      <w:pPr>
        <w:autoSpaceDE w:val="0"/>
        <w:autoSpaceDN w:val="0"/>
        <w:adjustRightInd w:val="0"/>
        <w:spacing w:after="0" w:line="276" w:lineRule="auto"/>
        <w:rPr>
          <w:rFonts w:ascii="Lato" w:eastAsia="Calibri" w:hAnsi="Lato" w:cstheme="minorHAnsi"/>
          <w:color w:val="000000"/>
          <w:sz w:val="24"/>
          <w:szCs w:val="24"/>
        </w:rPr>
      </w:pPr>
      <w:r w:rsidRPr="002F6ABD">
        <w:rPr>
          <w:rFonts w:ascii="Lato" w:eastAsia="Calibri" w:hAnsi="Lato" w:cstheme="minorHAnsi"/>
          <w:color w:val="000000"/>
          <w:sz w:val="24"/>
          <w:szCs w:val="24"/>
        </w:rPr>
        <w:t>2) swego małżonka oraz krewnych i powinowatych do drugiego stopnia,</w:t>
      </w:r>
    </w:p>
    <w:p w14:paraId="7F1357FB" w14:textId="56BA5DCB" w:rsidR="00F65B70" w:rsidRPr="002F6ABD" w:rsidRDefault="00F65B70" w:rsidP="0020501A">
      <w:pPr>
        <w:autoSpaceDE w:val="0"/>
        <w:autoSpaceDN w:val="0"/>
        <w:adjustRightInd w:val="0"/>
        <w:spacing w:after="0" w:line="276" w:lineRule="auto"/>
        <w:rPr>
          <w:rFonts w:ascii="Lato" w:eastAsia="Calibri" w:hAnsi="Lato" w:cstheme="minorHAnsi"/>
          <w:color w:val="000000"/>
          <w:sz w:val="24"/>
          <w:szCs w:val="24"/>
        </w:rPr>
      </w:pPr>
      <w:r w:rsidRPr="002F6ABD">
        <w:rPr>
          <w:rFonts w:ascii="Lato" w:eastAsia="Calibri" w:hAnsi="Lato" w:cstheme="minorHAnsi"/>
          <w:color w:val="000000"/>
          <w:sz w:val="24"/>
          <w:szCs w:val="24"/>
        </w:rPr>
        <w:t>3) osoby związanej z nim z tytułu przysposobienia, opieki lub kurateli,</w:t>
      </w:r>
    </w:p>
    <w:p w14:paraId="78508799" w14:textId="45A7E15F" w:rsidR="00F65B70" w:rsidRPr="002F6ABD" w:rsidRDefault="00F65B70" w:rsidP="0020501A">
      <w:pPr>
        <w:autoSpaceDE w:val="0"/>
        <w:autoSpaceDN w:val="0"/>
        <w:adjustRightInd w:val="0"/>
        <w:spacing w:after="0" w:line="276" w:lineRule="auto"/>
        <w:rPr>
          <w:rFonts w:ascii="Lato" w:eastAsia="Calibri" w:hAnsi="Lato" w:cstheme="minorHAnsi"/>
          <w:color w:val="000000"/>
          <w:sz w:val="24"/>
          <w:szCs w:val="24"/>
        </w:rPr>
      </w:pPr>
      <w:r w:rsidRPr="002F6ABD">
        <w:rPr>
          <w:rFonts w:ascii="Lato" w:eastAsia="Calibri" w:hAnsi="Lato" w:cstheme="minorHAnsi"/>
          <w:color w:val="000000"/>
          <w:sz w:val="24"/>
          <w:szCs w:val="24"/>
        </w:rPr>
        <w:t>4) w której był świadkiem lub biegłym albo był lub jest przedstawicielem jednej ze stron, albo w której przedstawicielem strony jest jedna z osób wymienionych w pkt 2 i 3,</w:t>
      </w:r>
    </w:p>
    <w:p w14:paraId="71CF1761" w14:textId="25BE449A" w:rsidR="00F65B70" w:rsidRPr="002F6ABD" w:rsidRDefault="00F65B70" w:rsidP="0020501A">
      <w:pPr>
        <w:autoSpaceDE w:val="0"/>
        <w:autoSpaceDN w:val="0"/>
        <w:adjustRightInd w:val="0"/>
        <w:spacing w:after="0" w:line="276" w:lineRule="auto"/>
        <w:rPr>
          <w:rFonts w:ascii="Lato" w:eastAsia="Calibri" w:hAnsi="Lato" w:cstheme="minorHAnsi"/>
          <w:color w:val="000000"/>
          <w:sz w:val="24"/>
          <w:szCs w:val="24"/>
        </w:rPr>
      </w:pPr>
      <w:r w:rsidRPr="002F6ABD">
        <w:rPr>
          <w:rFonts w:ascii="Lato" w:eastAsia="Calibri" w:hAnsi="Lato" w:cstheme="minorHAnsi"/>
          <w:color w:val="000000"/>
          <w:sz w:val="24"/>
          <w:szCs w:val="24"/>
        </w:rPr>
        <w:t>5) w której brał udział w niższej instancji w wydaniu zaskarżonej decyzji,</w:t>
      </w:r>
    </w:p>
    <w:p w14:paraId="722B3ED4" w14:textId="68EB98E3" w:rsidR="00F65B70" w:rsidRPr="002F6ABD" w:rsidRDefault="00F65B70" w:rsidP="0020501A">
      <w:pPr>
        <w:autoSpaceDE w:val="0"/>
        <w:autoSpaceDN w:val="0"/>
        <w:adjustRightInd w:val="0"/>
        <w:spacing w:after="0" w:line="276" w:lineRule="auto"/>
        <w:rPr>
          <w:rFonts w:ascii="Lato" w:eastAsia="Calibri" w:hAnsi="Lato" w:cstheme="minorHAnsi"/>
          <w:color w:val="000000"/>
          <w:sz w:val="24"/>
          <w:szCs w:val="24"/>
        </w:rPr>
      </w:pPr>
      <w:r w:rsidRPr="002F6ABD">
        <w:rPr>
          <w:rFonts w:ascii="Lato" w:eastAsia="Calibri" w:hAnsi="Lato" w:cstheme="minorHAnsi"/>
          <w:color w:val="000000"/>
          <w:sz w:val="24"/>
          <w:szCs w:val="24"/>
        </w:rPr>
        <w:t>6) z powodu, której wszczęto przeciw niemu dochodzenie służbowe, postępowanie dyscyplinarne lub karne,</w:t>
      </w:r>
    </w:p>
    <w:p w14:paraId="7025AE1F" w14:textId="3C463804" w:rsidR="00F65B70" w:rsidRPr="002F6ABD" w:rsidRDefault="00F65B70" w:rsidP="0020501A">
      <w:pPr>
        <w:autoSpaceDE w:val="0"/>
        <w:autoSpaceDN w:val="0"/>
        <w:adjustRightInd w:val="0"/>
        <w:spacing w:after="0" w:line="276" w:lineRule="auto"/>
        <w:rPr>
          <w:rFonts w:ascii="Lato" w:eastAsia="Calibri" w:hAnsi="Lato" w:cstheme="minorHAnsi"/>
          <w:color w:val="000000"/>
          <w:sz w:val="24"/>
          <w:szCs w:val="24"/>
        </w:rPr>
      </w:pPr>
      <w:r w:rsidRPr="002F6ABD">
        <w:rPr>
          <w:rFonts w:ascii="Lato" w:eastAsia="Calibri" w:hAnsi="Lato" w:cstheme="minorHAnsi"/>
          <w:color w:val="000000"/>
          <w:sz w:val="24"/>
          <w:szCs w:val="24"/>
        </w:rPr>
        <w:t>7) w której jedną ze stron jest osoba pozostająca wobec niego w stosunku nadrzędności służbowej.</w:t>
      </w:r>
    </w:p>
    <w:p w14:paraId="7095DEAF" w14:textId="77777777" w:rsidR="00F65B70" w:rsidRPr="002F6ABD" w:rsidRDefault="00F65B70" w:rsidP="0020501A">
      <w:pPr>
        <w:autoSpaceDE w:val="0"/>
        <w:autoSpaceDN w:val="0"/>
        <w:adjustRightInd w:val="0"/>
        <w:spacing w:after="0" w:line="276" w:lineRule="auto"/>
        <w:rPr>
          <w:rFonts w:ascii="Lato" w:eastAsia="Calibri" w:hAnsi="Lato" w:cstheme="minorHAnsi"/>
          <w:color w:val="000000"/>
          <w:sz w:val="24"/>
          <w:szCs w:val="24"/>
        </w:rPr>
      </w:pPr>
      <w:r w:rsidRPr="002F6ABD">
        <w:rPr>
          <w:rFonts w:ascii="Lato" w:eastAsia="Calibri" w:hAnsi="Lato" w:cstheme="minorHAnsi"/>
          <w:color w:val="000000"/>
          <w:sz w:val="24"/>
          <w:szCs w:val="24"/>
        </w:rPr>
        <w:t>§ 2. Powody wyłączenia pracownika od udziału w postępowaniu trwają także po ustaniu małżeństwa (§ 1 pkt 2), przysposobienia, opieki lub kurateli (§ 1 pkt 3).</w:t>
      </w:r>
    </w:p>
    <w:p w14:paraId="408CDE21" w14:textId="77777777" w:rsidR="00F65B70" w:rsidRPr="002F6ABD" w:rsidRDefault="00F65B70" w:rsidP="0020501A">
      <w:pPr>
        <w:autoSpaceDE w:val="0"/>
        <w:autoSpaceDN w:val="0"/>
        <w:adjustRightInd w:val="0"/>
        <w:spacing w:after="0" w:line="276" w:lineRule="auto"/>
        <w:rPr>
          <w:rFonts w:ascii="Lato" w:eastAsia="Calibri" w:hAnsi="Lato" w:cstheme="minorHAnsi"/>
          <w:color w:val="000000"/>
          <w:sz w:val="24"/>
          <w:szCs w:val="24"/>
        </w:rPr>
      </w:pPr>
      <w:r w:rsidRPr="002F6ABD">
        <w:rPr>
          <w:rFonts w:ascii="Lato" w:eastAsia="Calibri" w:hAnsi="Lato" w:cstheme="minorHAnsi"/>
          <w:color w:val="000000"/>
          <w:sz w:val="24"/>
          <w:szCs w:val="24"/>
        </w:rPr>
        <w:t>§ 3. Bezpośredni przełożony pracownika jest obowiązany na jego żądanie lub na żądanie strony albo z urzędu wyłączyć go od udziału w postępowaniu, jeżeli zostanie uprawdopodobnione istnienie okoliczności nie wymienionych, w § 1, które mogą wywołać wątpliwość co do bezstronności pracownika.</w:t>
      </w:r>
    </w:p>
    <w:p w14:paraId="773269E2" w14:textId="77777777" w:rsidR="00F65B70" w:rsidRPr="002F6ABD" w:rsidRDefault="00F65B70" w:rsidP="0020501A">
      <w:pPr>
        <w:autoSpaceDE w:val="0"/>
        <w:autoSpaceDN w:val="0"/>
        <w:adjustRightInd w:val="0"/>
        <w:spacing w:after="0" w:line="276" w:lineRule="auto"/>
        <w:rPr>
          <w:rFonts w:ascii="Lato" w:eastAsia="Calibri" w:hAnsi="Lato" w:cstheme="minorHAnsi"/>
          <w:color w:val="000000"/>
          <w:sz w:val="24"/>
          <w:szCs w:val="24"/>
        </w:rPr>
      </w:pPr>
      <w:r w:rsidRPr="002F6ABD">
        <w:rPr>
          <w:rFonts w:ascii="Lato" w:eastAsia="Calibri" w:hAnsi="Lato" w:cstheme="minorHAnsi"/>
          <w:color w:val="000000"/>
          <w:sz w:val="24"/>
          <w:szCs w:val="24"/>
        </w:rPr>
        <w:t>§ 4. Wyłączony pracownik powinien podejmować tylko czynności niecierpiące zwłoki ze względu na interes społeczny lub ważny interes stron.</w:t>
      </w:r>
    </w:p>
    <w:p w14:paraId="6414F165" w14:textId="77777777" w:rsidR="00F65B70" w:rsidRPr="002F6ABD" w:rsidRDefault="00F65B70" w:rsidP="0020501A">
      <w:pPr>
        <w:autoSpaceDE w:val="0"/>
        <w:autoSpaceDN w:val="0"/>
        <w:adjustRightInd w:val="0"/>
        <w:spacing w:after="0" w:line="276" w:lineRule="auto"/>
        <w:rPr>
          <w:rFonts w:ascii="Lato" w:eastAsia="Calibri" w:hAnsi="Lato" w:cstheme="minorHAnsi"/>
          <w:color w:val="000000"/>
          <w:sz w:val="24"/>
          <w:szCs w:val="24"/>
        </w:rPr>
      </w:pPr>
      <w:r w:rsidRPr="002F6ABD">
        <w:rPr>
          <w:rFonts w:ascii="Lato" w:eastAsia="Calibri" w:hAnsi="Lato" w:cstheme="minorHAnsi"/>
          <w:color w:val="000000"/>
          <w:sz w:val="24"/>
          <w:szCs w:val="24"/>
        </w:rPr>
        <w:t>Art. 25. § 1. Organ administracji publicznej podlega wyłączeniu od załatwienia sprawy dotyczącej interesów majątkowych:</w:t>
      </w:r>
    </w:p>
    <w:p w14:paraId="7739DF3F" w14:textId="09086A3C" w:rsidR="00F65B70" w:rsidRPr="002F6ABD" w:rsidRDefault="00F65B70" w:rsidP="0020501A">
      <w:pPr>
        <w:autoSpaceDE w:val="0"/>
        <w:autoSpaceDN w:val="0"/>
        <w:adjustRightInd w:val="0"/>
        <w:spacing w:after="0" w:line="276" w:lineRule="auto"/>
        <w:rPr>
          <w:rFonts w:ascii="Lato" w:eastAsia="Calibri" w:hAnsi="Lato" w:cstheme="minorHAnsi"/>
          <w:color w:val="000000"/>
          <w:sz w:val="24"/>
          <w:szCs w:val="24"/>
        </w:rPr>
      </w:pPr>
      <w:r w:rsidRPr="002F6ABD">
        <w:rPr>
          <w:rFonts w:ascii="Lato" w:eastAsia="Calibri" w:hAnsi="Lato" w:cstheme="minorHAnsi"/>
          <w:color w:val="000000"/>
          <w:sz w:val="24"/>
          <w:szCs w:val="24"/>
        </w:rPr>
        <w:t>1) jego kierownika lub osób pozostających z tym kierownikiem w stosunkach określonych w art. 24 § 1 pkt 2 i 3,</w:t>
      </w:r>
    </w:p>
    <w:p w14:paraId="7A675242" w14:textId="6745A5DE" w:rsidR="00F65B70" w:rsidRPr="002F6ABD" w:rsidRDefault="00F65B70" w:rsidP="0020501A">
      <w:pPr>
        <w:autoSpaceDE w:val="0"/>
        <w:autoSpaceDN w:val="0"/>
        <w:adjustRightInd w:val="0"/>
        <w:spacing w:after="0" w:line="276" w:lineRule="auto"/>
        <w:rPr>
          <w:rFonts w:ascii="Lato" w:eastAsia="Calibri" w:hAnsi="Lato" w:cstheme="minorHAnsi"/>
          <w:color w:val="000000"/>
          <w:sz w:val="24"/>
          <w:szCs w:val="24"/>
        </w:rPr>
      </w:pPr>
      <w:r w:rsidRPr="002F6ABD">
        <w:rPr>
          <w:rFonts w:ascii="Lato" w:eastAsia="Calibri" w:hAnsi="Lato" w:cstheme="minorHAnsi"/>
          <w:color w:val="000000"/>
          <w:sz w:val="24"/>
          <w:szCs w:val="24"/>
        </w:rPr>
        <w:t>2) osoby zajmującej stanowisko kierownicze w organie bezpośrednio wyższego stopnia lub osób pozostających z nim w stosunkach określonych w art. 24 § 1 pkt 2 i 3.</w:t>
      </w:r>
    </w:p>
    <w:p w14:paraId="68CBB572" w14:textId="77777777" w:rsidR="00F65B70" w:rsidRPr="002F6ABD" w:rsidRDefault="00F65B70" w:rsidP="0020501A">
      <w:pPr>
        <w:autoSpaceDE w:val="0"/>
        <w:autoSpaceDN w:val="0"/>
        <w:adjustRightInd w:val="0"/>
        <w:spacing w:after="0" w:line="276" w:lineRule="auto"/>
        <w:rPr>
          <w:rFonts w:ascii="Lato" w:eastAsia="Calibri" w:hAnsi="Lato" w:cstheme="minorHAnsi"/>
          <w:color w:val="000000"/>
          <w:sz w:val="24"/>
          <w:szCs w:val="24"/>
        </w:rPr>
      </w:pPr>
      <w:r w:rsidRPr="002F6ABD">
        <w:rPr>
          <w:rFonts w:ascii="Lato" w:eastAsia="Calibri" w:hAnsi="Lato" w:cstheme="minorHAnsi"/>
          <w:color w:val="000000"/>
          <w:sz w:val="24"/>
          <w:szCs w:val="24"/>
        </w:rPr>
        <w:t>§ 2. Przepis art. 24 § 4 stosuje się odpowiednio.</w:t>
      </w:r>
    </w:p>
    <w:p w14:paraId="3F8F7C32" w14:textId="664819D4" w:rsidR="00F65B70" w:rsidRPr="002F6ABD" w:rsidRDefault="00F65B70" w:rsidP="0020501A">
      <w:pPr>
        <w:autoSpaceDE w:val="0"/>
        <w:autoSpaceDN w:val="0"/>
        <w:adjustRightInd w:val="0"/>
        <w:spacing w:after="0" w:line="276" w:lineRule="auto"/>
        <w:rPr>
          <w:rFonts w:ascii="Lato" w:eastAsia="Calibri" w:hAnsi="Lato" w:cstheme="minorHAnsi"/>
          <w:color w:val="000000"/>
          <w:sz w:val="24"/>
          <w:szCs w:val="24"/>
        </w:rPr>
      </w:pPr>
      <w:r w:rsidRPr="002F6ABD">
        <w:rPr>
          <w:rFonts w:ascii="Lato" w:eastAsia="Calibri" w:hAnsi="Lato" w:cstheme="minorHAnsi"/>
          <w:color w:val="000000"/>
          <w:sz w:val="24"/>
          <w:szCs w:val="24"/>
        </w:rPr>
        <w:t xml:space="preserve">*** </w:t>
      </w:r>
      <w:r w:rsidR="006B73E3" w:rsidRPr="002F6ABD">
        <w:rPr>
          <w:rFonts w:ascii="Lato" w:eastAsia="Calibri" w:hAnsi="Lato" w:cstheme="minorHAnsi"/>
          <w:color w:val="000000"/>
          <w:sz w:val="24"/>
          <w:szCs w:val="24"/>
        </w:rPr>
        <w:t>Pojęcie konkurującego o dofinansowanie z wnioskiem będącym przedmiotem oceny używane w niniejszym oświadczeniu należy odnosić do wszystkich wniosków skierowanych do oceny w ramach danego naboru.</w:t>
      </w:r>
    </w:p>
    <w:sectPr w:rsidR="00F65B70" w:rsidRPr="002F6ABD" w:rsidSect="003B5F17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900" w:right="1417" w:bottom="1417" w:left="1417" w:header="36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343EA" w14:textId="77777777" w:rsidR="00081B23" w:rsidRDefault="00081B23">
      <w:pPr>
        <w:spacing w:after="0" w:line="240" w:lineRule="auto"/>
      </w:pPr>
      <w:r>
        <w:separator/>
      </w:r>
    </w:p>
  </w:endnote>
  <w:endnote w:type="continuationSeparator" w:id="0">
    <w:p w14:paraId="7763D468" w14:textId="77777777" w:rsidR="00081B23" w:rsidRDefault="00081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623BA" w14:textId="77777777" w:rsidR="00854421" w:rsidRDefault="00854421">
    <w:pPr>
      <w:pStyle w:val="Stopka"/>
      <w:jc w:val="right"/>
    </w:pPr>
  </w:p>
  <w:p w14:paraId="50F5470C" w14:textId="77777777" w:rsidR="00854421" w:rsidRDefault="0085442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1"/>
      <w:tblW w:w="921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33"/>
      <w:gridCol w:w="4981"/>
    </w:tblGrid>
    <w:tr w:rsidR="002B5CCC" w14:paraId="66DF377C" w14:textId="77777777" w:rsidTr="002B5CCC">
      <w:trPr>
        <w:trHeight w:val="736"/>
      </w:trPr>
      <w:tc>
        <w:tcPr>
          <w:tcW w:w="4233" w:type="dxa"/>
          <w:tcBorders>
            <w:top w:val="single" w:sz="4" w:space="0" w:color="auto"/>
            <w:left w:val="nil"/>
            <w:bottom w:val="nil"/>
            <w:right w:val="nil"/>
          </w:tcBorders>
          <w:vAlign w:val="bottom"/>
          <w:hideMark/>
        </w:tcPr>
        <w:p w14:paraId="7B07281C" w14:textId="4F843EDA" w:rsidR="002B5CCC" w:rsidRDefault="00AA58CB" w:rsidP="002B5CCC">
          <w:pPr>
            <w:rPr>
              <w:rFonts w:ascii="Times New Roman" w:hAnsi="Times New Roman"/>
              <w:b/>
              <w:color w:val="000000"/>
              <w:sz w:val="16"/>
              <w:szCs w:val="16"/>
            </w:rPr>
          </w:pPr>
          <w:r w:rsidRPr="00D95416">
            <w:rPr>
              <w:rFonts w:ascii="Times New Roman" w:hAnsi="Times New Roman"/>
              <w:b/>
              <w:noProof/>
              <w:color w:val="000000"/>
              <w:sz w:val="16"/>
              <w:szCs w:val="16"/>
              <w:lang w:eastAsia="pl-PL"/>
            </w:rPr>
            <w:drawing>
              <wp:anchor distT="0" distB="0" distL="114300" distR="114300" simplePos="0" relativeHeight="251661312" behindDoc="1" locked="0" layoutInCell="1" allowOverlap="1" wp14:anchorId="1F6C0FAF" wp14:editId="19DBD44C">
                <wp:simplePos x="0" y="0"/>
                <wp:positionH relativeFrom="column">
                  <wp:posOffset>-19050</wp:posOffset>
                </wp:positionH>
                <wp:positionV relativeFrom="paragraph">
                  <wp:posOffset>142875</wp:posOffset>
                </wp:positionV>
                <wp:extent cx="866775" cy="523240"/>
                <wp:effectExtent l="0" t="0" r="9525" b="0"/>
                <wp:wrapNone/>
                <wp:docPr id="1135569486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523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981" w:type="dxa"/>
          <w:tcBorders>
            <w:top w:val="single" w:sz="4" w:space="0" w:color="auto"/>
            <w:left w:val="nil"/>
            <w:bottom w:val="nil"/>
            <w:right w:val="nil"/>
          </w:tcBorders>
          <w:vAlign w:val="center"/>
          <w:hideMark/>
        </w:tcPr>
        <w:p w14:paraId="5C9AA7F1" w14:textId="77777777" w:rsidR="002B5CCC" w:rsidRDefault="002B5CCC" w:rsidP="002B5CCC">
          <w:pPr>
            <w:jc w:val="right"/>
            <w:rPr>
              <w:rFonts w:asciiTheme="minorHAnsi" w:hAnsiTheme="minorHAnsi" w:cstheme="minorHAnsi"/>
              <w:b/>
              <w:color w:val="000000"/>
              <w:sz w:val="16"/>
              <w:szCs w:val="16"/>
            </w:rPr>
          </w:pPr>
          <w:r>
            <w:rPr>
              <w:rFonts w:asciiTheme="minorHAnsi" w:hAnsiTheme="minorHAnsi" w:cstheme="minorHAnsi"/>
              <w:b/>
              <w:color w:val="000000"/>
              <w:sz w:val="16"/>
              <w:szCs w:val="16"/>
            </w:rPr>
            <w:t xml:space="preserve">      </w:t>
          </w:r>
        </w:p>
        <w:p w14:paraId="3429A670" w14:textId="77777777" w:rsidR="002B5CCC" w:rsidRDefault="002B5CCC" w:rsidP="002B5CCC">
          <w:pPr>
            <w:jc w:val="right"/>
            <w:rPr>
              <w:rFonts w:asciiTheme="minorHAnsi" w:hAnsiTheme="minorHAnsi" w:cstheme="minorHAnsi"/>
              <w:b/>
              <w:color w:val="000000"/>
              <w:sz w:val="16"/>
              <w:szCs w:val="16"/>
            </w:rPr>
          </w:pPr>
          <w:r>
            <w:rPr>
              <w:rFonts w:asciiTheme="minorHAnsi" w:hAnsiTheme="minorHAnsi" w:cstheme="minorHAnsi"/>
              <w:b/>
              <w:color w:val="000000"/>
              <w:sz w:val="16"/>
              <w:szCs w:val="16"/>
            </w:rPr>
            <w:t xml:space="preserve"> Wojewódzki Urząd Pracy w Kielcach</w:t>
          </w:r>
        </w:p>
        <w:p w14:paraId="3CE2E104" w14:textId="77777777" w:rsidR="002B5CCC" w:rsidRDefault="002B5CCC" w:rsidP="002B5CCC">
          <w:pPr>
            <w:jc w:val="right"/>
            <w:rPr>
              <w:rFonts w:asciiTheme="minorHAnsi" w:hAnsiTheme="minorHAnsi" w:cstheme="minorHAnsi"/>
              <w:b/>
              <w:color w:val="000000"/>
              <w:sz w:val="16"/>
              <w:szCs w:val="16"/>
            </w:rPr>
          </w:pPr>
          <w:r>
            <w:rPr>
              <w:rFonts w:asciiTheme="minorHAnsi" w:hAnsiTheme="minorHAnsi" w:cstheme="minorHAnsi"/>
              <w:b/>
              <w:color w:val="000000"/>
              <w:sz w:val="16"/>
              <w:szCs w:val="16"/>
            </w:rPr>
            <w:t>ul. Witosa 86, 25-561 Kielce</w:t>
          </w:r>
          <w:r>
            <w:rPr>
              <w:rFonts w:asciiTheme="minorHAnsi" w:hAnsiTheme="minorHAnsi" w:cstheme="minorHAnsi"/>
              <w:color w:val="000000"/>
              <w:sz w:val="16"/>
              <w:szCs w:val="16"/>
            </w:rPr>
            <w:br/>
            <w:t>tel.: (048) 41 364-16-00, fax: (048) 41 364-16-66</w:t>
          </w:r>
          <w:r>
            <w:rPr>
              <w:rFonts w:asciiTheme="minorHAnsi" w:hAnsiTheme="minorHAnsi" w:cstheme="minorHAnsi"/>
              <w:color w:val="000000"/>
              <w:sz w:val="16"/>
              <w:szCs w:val="16"/>
            </w:rPr>
            <w:br/>
          </w:r>
          <w:r>
            <w:rPr>
              <w:rFonts w:asciiTheme="minorHAnsi" w:hAnsiTheme="minorHAnsi" w:cstheme="minorHAnsi"/>
              <w:sz w:val="16"/>
              <w:szCs w:val="16"/>
            </w:rPr>
            <w:t>e-mail: wup@wup.kielce.pl,</w:t>
          </w:r>
          <w:r>
            <w:rPr>
              <w:rFonts w:asciiTheme="minorHAnsi" w:hAnsiTheme="minorHAnsi" w:cstheme="minorHAnsi"/>
              <w:color w:val="000000"/>
              <w:sz w:val="16"/>
              <w:szCs w:val="16"/>
            </w:rPr>
            <w:t xml:space="preserve">  wupkielce.praca.gov.pl</w:t>
          </w:r>
        </w:p>
      </w:tc>
    </w:tr>
  </w:tbl>
  <w:p w14:paraId="5E72129F" w14:textId="77777777" w:rsidR="002B5CCC" w:rsidRDefault="002B5C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27DC1" w14:textId="77777777" w:rsidR="00081B23" w:rsidRDefault="00081B23">
      <w:pPr>
        <w:spacing w:after="0" w:line="240" w:lineRule="auto"/>
      </w:pPr>
      <w:r>
        <w:separator/>
      </w:r>
    </w:p>
  </w:footnote>
  <w:footnote w:type="continuationSeparator" w:id="0">
    <w:p w14:paraId="64838414" w14:textId="77777777" w:rsidR="00081B23" w:rsidRDefault="00081B23">
      <w:pPr>
        <w:spacing w:after="0" w:line="240" w:lineRule="auto"/>
      </w:pPr>
      <w:r>
        <w:continuationSeparator/>
      </w:r>
    </w:p>
  </w:footnote>
  <w:footnote w:id="1">
    <w:p w14:paraId="33292C27" w14:textId="77777777" w:rsidR="00F65B70" w:rsidRDefault="00F65B70" w:rsidP="00F65B70">
      <w:pPr>
        <w:pStyle w:val="Tekstprzypisudolnego"/>
      </w:pPr>
      <w:r>
        <w:rPr>
          <w:rStyle w:val="Odwoanieprzypisudolnego"/>
        </w:rPr>
        <w:footnoteRef/>
      </w:r>
      <w:r>
        <w:t xml:space="preserve"> Art. 61 rozporządzenia Parlamentu Europejskiego i Rady (UE, EURATOM) 2024/2509 z dnia 23 września 2024 r. Konflikt interesów:</w:t>
      </w:r>
    </w:p>
    <w:p w14:paraId="1BD4173F" w14:textId="595886C0" w:rsidR="00F65B70" w:rsidRDefault="00F65B70" w:rsidP="00F65B70">
      <w:pPr>
        <w:pStyle w:val="Tekstprzypisudolnego"/>
      </w:pPr>
      <w:r>
        <w:t>1. Podmiotom upoważnionym do działań finansowych w rozumieniu rozdziału 4 niniejszego tytułu oraz innym osobom, w tym również organom krajowym na dowolnym szczeblu, uczestniczącym w wykonaniu budżetu w ramach zarządzania bezpośredniego, pośredniego i dzielonego, w tym również w odnośnych działaniach przygotowawczych, a także w audycie lub kontroli, zakazuje się podejmowania jakichkolwiek działań, które mogą spowodować powstanie konfliktu ich interesów z interesami Unii. Podmioty te muszą również podejmować odpowiednie środki, aby zapobiegać powstaniu konfliktu interesów w ramach funkcji wchodzących w zakres ich odpowiedzialności oraz aby zareagować na sytuacje, które obiektywnie można postrzegać jako konflikt interesów.</w:t>
      </w:r>
    </w:p>
    <w:p w14:paraId="55044D2D" w14:textId="2FBE548D" w:rsidR="00F65B70" w:rsidRDefault="00F65B70" w:rsidP="00F65B70">
      <w:pPr>
        <w:pStyle w:val="Tekstprzypisudolnego"/>
      </w:pPr>
      <w:r>
        <w:t>2. W przypadku, gdy istnieje ryzyko konfliktu interesów w odniesieniu do członka personelu organu krajowego, dana osoba kieruje sprawę do swojego przełożonego. W przypadku gdy takie ryzyko istnieje w odniesieniu do pracowników objętych regulaminem pracowniczym, dana osoba kieruje sprawę do odpowiedniego delegowanego urzędnika zatwierdzającego. Odpowiedni przełożony lub delegowany urzędnik zatwierdzający potwierdzają na piśmie, czy stwierdzono konflikt interesów. W razie stwierdzenia istnienia konfliktu interesów organ powołujący lub odpowiedni organ krajowy zapewniają, aby dana osoba zaprzestała jakichkolwiek działań w danej kwestii. Odpowiedni delegowany urzędnik zatwierdzający lub odpowiedni organ krajowy zapewniają, aby wszelkie dalsze stosowne działania zostały podjęte zgodnie z mającym zastosowanie prawem, w tym – w przypadkach dotyczących członka personelu organu krajowego - z przepisami tego kraju dotyczącymi konfliktu interesów.</w:t>
      </w:r>
    </w:p>
    <w:p w14:paraId="29A9893A" w14:textId="117E56BA" w:rsidR="00F65B70" w:rsidRPr="0020501A" w:rsidRDefault="00F65B70" w:rsidP="00F65B70">
      <w:pPr>
        <w:pStyle w:val="Tekstprzypisudolnego"/>
        <w:rPr>
          <w:lang w:val="pl-PL"/>
        </w:rPr>
      </w:pPr>
      <w:r>
        <w:t>3. Do celów ust. 1 konflikt interesów istnieje wówczas, gdy bezstronne i obiektywne pełnienie funkcji podmiotu upoważnionego do działań finansowych lub innej osoby, o których mowa w ust. 1, jest zagrożone z uwagi na względy rodzinne, emocjonalne, sympatie polityczne lub związki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1771E" w14:textId="68B10B53" w:rsidR="00766B03" w:rsidRDefault="00766B03">
    <w:pPr>
      <w:pStyle w:val="Nagwek"/>
    </w:pPr>
    <w:r w:rsidRPr="00192054">
      <w:rPr>
        <w:rFonts w:cs="Calibri"/>
        <w:noProof/>
        <w:sz w:val="24"/>
        <w:szCs w:val="24"/>
      </w:rPr>
      <w:drawing>
        <wp:inline distT="0" distB="0" distL="0" distR="0" wp14:anchorId="0CA03972" wp14:editId="2D63CCB5">
          <wp:extent cx="5704840" cy="436880"/>
          <wp:effectExtent l="0" t="0" r="0" b="1270"/>
          <wp:docPr id="2" name="Obraz 2" descr="Zestawienie znaków tj.: Znak marki Fundusze Europejskie dla Świętokrzyskiego, 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Zestawienie znaków tj.: Znak marki Fundusze Europejskie dla Świętokrzyskiego, Znak barw Rzeczpospolitej Polskiej, Znak UE, Znak województwa świętokrzy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4840" cy="436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8180D"/>
    <w:multiLevelType w:val="hybridMultilevel"/>
    <w:tmpl w:val="27F65190"/>
    <w:lvl w:ilvl="0" w:tplc="FCF4CCEA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7E0A24"/>
    <w:multiLevelType w:val="singleLevel"/>
    <w:tmpl w:val="87961E8E"/>
    <w:lvl w:ilvl="0">
      <w:start w:val="1"/>
      <w:numFmt w:val="decimal"/>
      <w:lvlText w:val="%1)"/>
      <w:legacy w:legacy="1" w:legacySpace="0" w:legacyIndent="178"/>
      <w:lvlJc w:val="left"/>
      <w:rPr>
        <w:rFonts w:ascii="Calibri" w:hAnsi="Calibri" w:cs="Calibri" w:hint="default"/>
      </w:rPr>
    </w:lvl>
  </w:abstractNum>
  <w:abstractNum w:abstractNumId="2" w15:restartNumberingAfterBreak="0">
    <w:nsid w:val="1A153D6C"/>
    <w:multiLevelType w:val="hybridMultilevel"/>
    <w:tmpl w:val="FCCA66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ED3DD7"/>
    <w:multiLevelType w:val="singleLevel"/>
    <w:tmpl w:val="369A234A"/>
    <w:lvl w:ilvl="0">
      <w:start w:val="1"/>
      <w:numFmt w:val="decimal"/>
      <w:lvlText w:val="%1)"/>
      <w:legacy w:legacy="1" w:legacySpace="0" w:legacyIndent="206"/>
      <w:lvlJc w:val="left"/>
      <w:rPr>
        <w:rFonts w:ascii="Calibri" w:hAnsi="Calibri" w:cs="Calibri" w:hint="default"/>
      </w:rPr>
    </w:lvl>
  </w:abstractNum>
  <w:abstractNum w:abstractNumId="4" w15:restartNumberingAfterBreak="0">
    <w:nsid w:val="36470A5B"/>
    <w:multiLevelType w:val="hybridMultilevel"/>
    <w:tmpl w:val="E43A3FFE"/>
    <w:lvl w:ilvl="0" w:tplc="A9769004">
      <w:start w:val="1"/>
      <w:numFmt w:val="bullet"/>
      <w:lvlText w:val="−"/>
      <w:lvlJc w:val="left"/>
      <w:pPr>
        <w:ind w:left="1942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26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2" w:hanging="360"/>
      </w:pPr>
      <w:rPr>
        <w:rFonts w:ascii="Wingdings" w:hAnsi="Wingdings" w:hint="default"/>
      </w:rPr>
    </w:lvl>
  </w:abstractNum>
  <w:abstractNum w:abstractNumId="5" w15:restartNumberingAfterBreak="0">
    <w:nsid w:val="4AAB363D"/>
    <w:multiLevelType w:val="hybridMultilevel"/>
    <w:tmpl w:val="6220EFBA"/>
    <w:lvl w:ilvl="0" w:tplc="0415000F">
      <w:start w:val="1"/>
      <w:numFmt w:val="decimal"/>
      <w:lvlText w:val="%1."/>
      <w:lvlJc w:val="left"/>
      <w:pPr>
        <w:ind w:left="1190" w:hanging="360"/>
      </w:pPr>
    </w:lvl>
    <w:lvl w:ilvl="1" w:tplc="04150011">
      <w:start w:val="1"/>
      <w:numFmt w:val="decimal"/>
      <w:lvlText w:val="%2)"/>
      <w:lvlJc w:val="left"/>
      <w:pPr>
        <w:ind w:left="1910" w:hanging="360"/>
      </w:pPr>
    </w:lvl>
    <w:lvl w:ilvl="2" w:tplc="0415001B" w:tentative="1">
      <w:start w:val="1"/>
      <w:numFmt w:val="lowerRoman"/>
      <w:lvlText w:val="%3."/>
      <w:lvlJc w:val="right"/>
      <w:pPr>
        <w:ind w:left="2630" w:hanging="180"/>
      </w:pPr>
    </w:lvl>
    <w:lvl w:ilvl="3" w:tplc="0415000F" w:tentative="1">
      <w:start w:val="1"/>
      <w:numFmt w:val="decimal"/>
      <w:lvlText w:val="%4."/>
      <w:lvlJc w:val="left"/>
      <w:pPr>
        <w:ind w:left="3350" w:hanging="360"/>
      </w:pPr>
    </w:lvl>
    <w:lvl w:ilvl="4" w:tplc="04150019" w:tentative="1">
      <w:start w:val="1"/>
      <w:numFmt w:val="lowerLetter"/>
      <w:lvlText w:val="%5."/>
      <w:lvlJc w:val="left"/>
      <w:pPr>
        <w:ind w:left="4070" w:hanging="360"/>
      </w:pPr>
    </w:lvl>
    <w:lvl w:ilvl="5" w:tplc="0415001B" w:tentative="1">
      <w:start w:val="1"/>
      <w:numFmt w:val="lowerRoman"/>
      <w:lvlText w:val="%6."/>
      <w:lvlJc w:val="right"/>
      <w:pPr>
        <w:ind w:left="4790" w:hanging="180"/>
      </w:pPr>
    </w:lvl>
    <w:lvl w:ilvl="6" w:tplc="0415000F" w:tentative="1">
      <w:start w:val="1"/>
      <w:numFmt w:val="decimal"/>
      <w:lvlText w:val="%7."/>
      <w:lvlJc w:val="left"/>
      <w:pPr>
        <w:ind w:left="5510" w:hanging="360"/>
      </w:pPr>
    </w:lvl>
    <w:lvl w:ilvl="7" w:tplc="04150019" w:tentative="1">
      <w:start w:val="1"/>
      <w:numFmt w:val="lowerLetter"/>
      <w:lvlText w:val="%8."/>
      <w:lvlJc w:val="left"/>
      <w:pPr>
        <w:ind w:left="6230" w:hanging="360"/>
      </w:pPr>
    </w:lvl>
    <w:lvl w:ilvl="8" w:tplc="0415001B" w:tentative="1">
      <w:start w:val="1"/>
      <w:numFmt w:val="lowerRoman"/>
      <w:lvlText w:val="%9."/>
      <w:lvlJc w:val="right"/>
      <w:pPr>
        <w:ind w:left="6950" w:hanging="180"/>
      </w:pPr>
    </w:lvl>
  </w:abstractNum>
  <w:abstractNum w:abstractNumId="6" w15:restartNumberingAfterBreak="0">
    <w:nsid w:val="607947F0"/>
    <w:multiLevelType w:val="singleLevel"/>
    <w:tmpl w:val="FA60D372"/>
    <w:lvl w:ilvl="0">
      <w:start w:val="1"/>
      <w:numFmt w:val="decimal"/>
      <w:lvlText w:val="%1)"/>
      <w:legacy w:legacy="1" w:legacySpace="0" w:legacyIndent="187"/>
      <w:lvlJc w:val="left"/>
      <w:rPr>
        <w:rFonts w:ascii="Calibri" w:hAnsi="Calibri" w:cs="Calibri" w:hint="default"/>
      </w:rPr>
    </w:lvl>
  </w:abstractNum>
  <w:abstractNum w:abstractNumId="7" w15:restartNumberingAfterBreak="0">
    <w:nsid w:val="737B78A3"/>
    <w:multiLevelType w:val="singleLevel"/>
    <w:tmpl w:val="AD88BBEC"/>
    <w:lvl w:ilvl="0">
      <w:start w:val="1"/>
      <w:numFmt w:val="lowerLetter"/>
      <w:lvlText w:val="%1)"/>
      <w:legacy w:legacy="1" w:legacySpace="0" w:legacyIndent="360"/>
      <w:lvlJc w:val="left"/>
      <w:rPr>
        <w:rFonts w:asciiTheme="minorHAnsi" w:hAnsiTheme="minorHAnsi" w:cstheme="minorHAnsi" w:hint="default"/>
      </w:rPr>
    </w:lvl>
  </w:abstractNum>
  <w:num w:numId="1" w16cid:durableId="492457368">
    <w:abstractNumId w:val="7"/>
  </w:num>
  <w:num w:numId="2" w16cid:durableId="1504125954">
    <w:abstractNumId w:val="6"/>
  </w:num>
  <w:num w:numId="3" w16cid:durableId="364524529">
    <w:abstractNumId w:val="3"/>
  </w:num>
  <w:num w:numId="4" w16cid:durableId="1133062323">
    <w:abstractNumId w:val="1"/>
  </w:num>
  <w:num w:numId="5" w16cid:durableId="209343760">
    <w:abstractNumId w:val="5"/>
  </w:num>
  <w:num w:numId="6" w16cid:durableId="1202741127">
    <w:abstractNumId w:val="4"/>
  </w:num>
  <w:num w:numId="7" w16cid:durableId="2065828591">
    <w:abstractNumId w:val="0"/>
  </w:num>
  <w:num w:numId="8" w16cid:durableId="697245751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81F"/>
    <w:rsid w:val="00067638"/>
    <w:rsid w:val="00081B23"/>
    <w:rsid w:val="000A2D5B"/>
    <w:rsid w:val="000B39B3"/>
    <w:rsid w:val="000D1493"/>
    <w:rsid w:val="000D5F9F"/>
    <w:rsid w:val="00156E0F"/>
    <w:rsid w:val="00173CCC"/>
    <w:rsid w:val="001E0417"/>
    <w:rsid w:val="001E0780"/>
    <w:rsid w:val="001F0FCC"/>
    <w:rsid w:val="0020501A"/>
    <w:rsid w:val="00210143"/>
    <w:rsid w:val="00212105"/>
    <w:rsid w:val="002B5CCC"/>
    <w:rsid w:val="002F6ABD"/>
    <w:rsid w:val="00335192"/>
    <w:rsid w:val="0038173F"/>
    <w:rsid w:val="003B2323"/>
    <w:rsid w:val="004063B7"/>
    <w:rsid w:val="004A0383"/>
    <w:rsid w:val="004F4E00"/>
    <w:rsid w:val="00524C4F"/>
    <w:rsid w:val="00551BD9"/>
    <w:rsid w:val="00574F19"/>
    <w:rsid w:val="00632CA2"/>
    <w:rsid w:val="00633951"/>
    <w:rsid w:val="006569FB"/>
    <w:rsid w:val="00664166"/>
    <w:rsid w:val="006B73E3"/>
    <w:rsid w:val="007172E2"/>
    <w:rsid w:val="00717ED6"/>
    <w:rsid w:val="007270A5"/>
    <w:rsid w:val="00766B03"/>
    <w:rsid w:val="0079279B"/>
    <w:rsid w:val="007C1C7A"/>
    <w:rsid w:val="00853C2F"/>
    <w:rsid w:val="00854421"/>
    <w:rsid w:val="00856D08"/>
    <w:rsid w:val="008735D1"/>
    <w:rsid w:val="008E781F"/>
    <w:rsid w:val="009C4F6C"/>
    <w:rsid w:val="009E11AA"/>
    <w:rsid w:val="009F26DC"/>
    <w:rsid w:val="00A62851"/>
    <w:rsid w:val="00A6531B"/>
    <w:rsid w:val="00A83D7B"/>
    <w:rsid w:val="00AA58CB"/>
    <w:rsid w:val="00AB7BC4"/>
    <w:rsid w:val="00AD2E14"/>
    <w:rsid w:val="00B04B27"/>
    <w:rsid w:val="00BC6E17"/>
    <w:rsid w:val="00BF03B4"/>
    <w:rsid w:val="00BF4807"/>
    <w:rsid w:val="00C752F6"/>
    <w:rsid w:val="00C97806"/>
    <w:rsid w:val="00CA6FD6"/>
    <w:rsid w:val="00D003D6"/>
    <w:rsid w:val="00DA34FA"/>
    <w:rsid w:val="00DD7ABD"/>
    <w:rsid w:val="00DE7C37"/>
    <w:rsid w:val="00E61672"/>
    <w:rsid w:val="00F23749"/>
    <w:rsid w:val="00F57871"/>
    <w:rsid w:val="00F6130B"/>
    <w:rsid w:val="00F65B70"/>
    <w:rsid w:val="00F75BD1"/>
    <w:rsid w:val="00F94522"/>
    <w:rsid w:val="00FA491A"/>
    <w:rsid w:val="00FD6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A83D9A"/>
  <w15:chartTrackingRefBased/>
  <w15:docId w15:val="{A31EC5FD-CD52-4C61-9007-344CC2D5E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38173F"/>
    <w:pPr>
      <w:keepNext/>
      <w:spacing w:before="240" w:after="60" w:line="276" w:lineRule="auto"/>
      <w:outlineLvl w:val="0"/>
    </w:pPr>
    <w:rPr>
      <w:rFonts w:ascii="Calibri" w:eastAsia="Times New Roman" w:hAnsi="Calibri" w:cs="Times New Roman"/>
      <w:b/>
      <w:bCs/>
      <w:kern w:val="32"/>
      <w:sz w:val="28"/>
      <w:szCs w:val="32"/>
      <w:lang w:val="x-none"/>
    </w:rPr>
  </w:style>
  <w:style w:type="paragraph" w:styleId="Nagwek2">
    <w:name w:val="heading 2"/>
    <w:basedOn w:val="Normalny"/>
    <w:next w:val="Normalny"/>
    <w:link w:val="Nagwek2Znak"/>
    <w:qFormat/>
    <w:rsid w:val="0038173F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8173F"/>
    <w:rPr>
      <w:rFonts w:ascii="Calibri" w:eastAsia="Times New Roman" w:hAnsi="Calibri" w:cs="Times New Roman"/>
      <w:b/>
      <w:bCs/>
      <w:kern w:val="32"/>
      <w:sz w:val="28"/>
      <w:szCs w:val="32"/>
      <w:lang w:val="x-none"/>
    </w:rPr>
  </w:style>
  <w:style w:type="character" w:customStyle="1" w:styleId="Nagwek2Znak">
    <w:name w:val="Nagłówek 2 Znak"/>
    <w:basedOn w:val="Domylnaczcionkaakapitu"/>
    <w:link w:val="Nagwek2"/>
    <w:rsid w:val="0038173F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38173F"/>
  </w:style>
  <w:style w:type="paragraph" w:styleId="Nagwek">
    <w:name w:val="header"/>
    <w:basedOn w:val="Normalny"/>
    <w:link w:val="NagwekZnak"/>
    <w:uiPriority w:val="99"/>
    <w:unhideWhenUsed/>
    <w:rsid w:val="0038173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38173F"/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TekstpodstawowyZnak">
    <w:name w:val="Tekst podstawowy Znak"/>
    <w:aliases w:val="wypunktowanie Znak"/>
    <w:link w:val="Tekstpodstawowy"/>
    <w:locked/>
    <w:rsid w:val="0038173F"/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aliases w:val="wypunktowanie"/>
    <w:basedOn w:val="Normalny"/>
    <w:link w:val="TekstpodstawowyZnak"/>
    <w:unhideWhenUsed/>
    <w:rsid w:val="0038173F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38173F"/>
  </w:style>
  <w:style w:type="paragraph" w:styleId="Akapitzlist">
    <w:name w:val="List Paragraph"/>
    <w:aliases w:val="Akapit z listą BS,Obiekt,Akapit z listą1,List Paragraph1,01ListaArabska"/>
    <w:basedOn w:val="Normalny"/>
    <w:link w:val="AkapitzlistZnak"/>
    <w:uiPriority w:val="34"/>
    <w:qFormat/>
    <w:rsid w:val="0038173F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173F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173F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38173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38173F"/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FontStyle37">
    <w:name w:val="Font Style37"/>
    <w:uiPriority w:val="99"/>
    <w:rsid w:val="0038173F"/>
    <w:rPr>
      <w:rFonts w:ascii="Times New Roman" w:hAnsi="Times New Roman" w:cs="Times New Roman"/>
      <w:i/>
      <w:iCs/>
      <w:color w:val="000000"/>
      <w:sz w:val="18"/>
      <w:szCs w:val="18"/>
    </w:rPr>
  </w:style>
  <w:style w:type="character" w:customStyle="1" w:styleId="FontStyle62">
    <w:name w:val="Font Style62"/>
    <w:uiPriority w:val="99"/>
    <w:rsid w:val="0038173F"/>
    <w:rPr>
      <w:rFonts w:ascii="Times New Roman" w:hAnsi="Times New Roman" w:cs="Times New Roman"/>
      <w:i/>
      <w:iCs/>
      <w:color w:val="000000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3817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8173F"/>
    <w:pPr>
      <w:spacing w:after="200" w:line="276" w:lineRule="auto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8173F"/>
    <w:rPr>
      <w:rFonts w:ascii="Calibri" w:eastAsia="Calibri" w:hAnsi="Calibri" w:cs="Times New Roman"/>
      <w:sz w:val="20"/>
      <w:szCs w:val="20"/>
      <w:lang w:val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17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8173F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styleId="Poprawka">
    <w:name w:val="Revision"/>
    <w:hidden/>
    <w:uiPriority w:val="99"/>
    <w:semiHidden/>
    <w:rsid w:val="0038173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38173F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8173F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38173F"/>
    <w:pPr>
      <w:tabs>
        <w:tab w:val="left" w:pos="1080"/>
        <w:tab w:val="right" w:leader="dot" w:pos="9063"/>
      </w:tabs>
      <w:spacing w:after="200" w:line="276" w:lineRule="auto"/>
      <w:ind w:left="1080" w:hanging="1080"/>
    </w:pPr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38173F"/>
    <w:rPr>
      <w:color w:val="0563C1"/>
      <w:u w:val="single"/>
    </w:rPr>
  </w:style>
  <w:style w:type="character" w:styleId="Odwoanieprzypisudolnego">
    <w:name w:val="footnote reference"/>
    <w:aliases w:val="Footnote Reference Number"/>
    <w:uiPriority w:val="99"/>
    <w:unhideWhenUsed/>
    <w:rsid w:val="0038173F"/>
    <w:rPr>
      <w:vertAlign w:val="superscript"/>
    </w:rPr>
  </w:style>
  <w:style w:type="table" w:styleId="Tabela-Siatka">
    <w:name w:val="Table Grid"/>
    <w:basedOn w:val="Standardowy"/>
    <w:uiPriority w:val="39"/>
    <w:rsid w:val="0038173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,single spa"/>
    <w:basedOn w:val="Normalny"/>
    <w:link w:val="TekstprzypisudolnegoZnak"/>
    <w:uiPriority w:val="99"/>
    <w:unhideWhenUsed/>
    <w:rsid w:val="0038173F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,single spa Znak"/>
    <w:basedOn w:val="Domylnaczcionkaakapitu"/>
    <w:link w:val="Tekstprzypisudolnego"/>
    <w:uiPriority w:val="99"/>
    <w:rsid w:val="0038173F"/>
    <w:rPr>
      <w:rFonts w:ascii="Calibri" w:eastAsia="Calibri" w:hAnsi="Calibri" w:cs="Times New Roman"/>
      <w:sz w:val="20"/>
      <w:szCs w:val="20"/>
      <w:lang w:val="x-none"/>
    </w:rPr>
  </w:style>
  <w:style w:type="paragraph" w:styleId="NormalnyWeb">
    <w:name w:val="Normal (Web)"/>
    <w:basedOn w:val="Normalny"/>
    <w:uiPriority w:val="99"/>
    <w:unhideWhenUsed/>
    <w:rsid w:val="0038173F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Akapit z listą BS Znak,Obiekt Znak,Akapit z listą1 Znak,List Paragraph1 Znak,01ListaArabska Znak"/>
    <w:link w:val="Akapitzlist"/>
    <w:uiPriority w:val="34"/>
    <w:locked/>
    <w:rsid w:val="0038173F"/>
    <w:rPr>
      <w:rFonts w:ascii="Calibri" w:eastAsia="Calibri" w:hAnsi="Calibri" w:cs="Times New Roman"/>
      <w:lang w:val="x-none"/>
    </w:rPr>
  </w:style>
  <w:style w:type="paragraph" w:customStyle="1" w:styleId="Datedadoption">
    <w:name w:val="Date d'adoption"/>
    <w:basedOn w:val="Normalny"/>
    <w:next w:val="Normalny"/>
    <w:rsid w:val="0038173F"/>
    <w:pPr>
      <w:autoSpaceDE w:val="0"/>
      <w:autoSpaceDN w:val="0"/>
      <w:spacing w:before="360"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38173F"/>
    <w:pPr>
      <w:spacing w:after="120" w:line="480" w:lineRule="auto"/>
      <w:ind w:left="283"/>
    </w:pPr>
    <w:rPr>
      <w:rFonts w:ascii="Calibri" w:eastAsia="Calibri" w:hAnsi="Calibri" w:cs="Times New Roman"/>
      <w:lang w:val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38173F"/>
    <w:rPr>
      <w:rFonts w:ascii="Calibri" w:eastAsia="Calibri" w:hAnsi="Calibri" w:cs="Times New Roman"/>
      <w:lang w:val="x-none"/>
    </w:rPr>
  </w:style>
  <w:style w:type="character" w:customStyle="1" w:styleId="TekstprzypisudolnegoZnak1">
    <w:name w:val="Tekst przypisu dolnego Znak1"/>
    <w:uiPriority w:val="99"/>
    <w:semiHidden/>
    <w:rsid w:val="0038173F"/>
    <w:rPr>
      <w:lang w:eastAsia="en-US"/>
    </w:rPr>
  </w:style>
  <w:style w:type="paragraph" w:styleId="Bezodstpw">
    <w:name w:val="No Spacing"/>
    <w:uiPriority w:val="1"/>
    <w:qFormat/>
    <w:rsid w:val="0038173F"/>
    <w:pPr>
      <w:spacing w:after="0" w:line="240" w:lineRule="auto"/>
    </w:pPr>
    <w:rPr>
      <w:rFonts w:ascii="Calibri" w:eastAsia="Calibri" w:hAnsi="Calibri" w:cs="Times New Roman"/>
    </w:rPr>
  </w:style>
  <w:style w:type="paragraph" w:styleId="Spistreci2">
    <w:name w:val="toc 2"/>
    <w:basedOn w:val="Normalny"/>
    <w:next w:val="Normalny"/>
    <w:autoRedefine/>
    <w:uiPriority w:val="39"/>
    <w:unhideWhenUsed/>
    <w:rsid w:val="0038173F"/>
    <w:pPr>
      <w:spacing w:after="100" w:line="276" w:lineRule="auto"/>
      <w:ind w:left="220"/>
    </w:pPr>
    <w:rPr>
      <w:rFonts w:ascii="Calibri" w:eastAsia="Calibri" w:hAnsi="Calibri" w:cs="Times New Roman"/>
    </w:rPr>
  </w:style>
  <w:style w:type="table" w:customStyle="1" w:styleId="Tabela-Siatka1">
    <w:name w:val="Tabela - Siatka1"/>
    <w:basedOn w:val="Standardowy"/>
    <w:next w:val="Tabela-Siatka"/>
    <w:uiPriority w:val="59"/>
    <w:rsid w:val="0038173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uiPriority w:val="19"/>
    <w:qFormat/>
    <w:rsid w:val="0038173F"/>
    <w:rPr>
      <w:i/>
      <w:iCs/>
      <w:color w:val="808080"/>
    </w:rPr>
  </w:style>
  <w:style w:type="numbering" w:customStyle="1" w:styleId="Bezlisty11">
    <w:name w:val="Bez listy11"/>
    <w:next w:val="Bezlisty"/>
    <w:uiPriority w:val="99"/>
    <w:semiHidden/>
    <w:unhideWhenUsed/>
    <w:rsid w:val="0038173F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752F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752F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752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45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8577C4-2A31-47EC-8B8C-415A98089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1545</Words>
  <Characters>9271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Skotnicka, Marzena</dc:creator>
  <cp:keywords/>
  <dc:description/>
  <cp:lastModifiedBy>Krzysztof Żerdecki</cp:lastModifiedBy>
  <cp:revision>20</cp:revision>
  <cp:lastPrinted>2026-02-13T07:54:00Z</cp:lastPrinted>
  <dcterms:created xsi:type="dcterms:W3CDTF">2023-04-19T07:24:00Z</dcterms:created>
  <dcterms:modified xsi:type="dcterms:W3CDTF">2026-02-13T08:01:00Z</dcterms:modified>
</cp:coreProperties>
</file>